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C3F" w:rsidRPr="00177DB6" w:rsidRDefault="00E052F6" w:rsidP="00177DB6">
      <w:pPr>
        <w:pStyle w:val="Titolo3"/>
      </w:pPr>
      <w:bookmarkStart w:id="0" w:name="_Toc458342774"/>
      <w:r w:rsidRPr="00177DB6">
        <w:t xml:space="preserve">1 </w:t>
      </w:r>
      <w:r w:rsidR="00CB61C8" w:rsidRPr="00177DB6">
        <w:t>Impianto climatizzazione</w:t>
      </w:r>
      <w:bookmarkEnd w:id="0"/>
    </w:p>
    <w:p w:rsidR="00CB61C8" w:rsidRPr="00177DB6" w:rsidRDefault="00E052F6" w:rsidP="00E052F6">
      <w:pPr>
        <w:pStyle w:val="Titolo3"/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</w:pPr>
      <w:bookmarkStart w:id="1" w:name="_Toc458342775"/>
      <w:r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 xml:space="preserve">1.1 </w:t>
      </w:r>
      <w:r w:rsidR="00CB61C8"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>INTELLIGENT TOUCH MANAGER II vers. 1.20.00</w:t>
      </w:r>
      <w:r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 xml:space="preserve"> </w:t>
      </w:r>
      <w:r w:rsidR="00CB61C8"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>SIST</w:t>
      </w:r>
      <w:r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 xml:space="preserve">EMA DI TELEGESTIONE E CONTROLLO </w:t>
      </w:r>
      <w:r w:rsidR="00CB61C8"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>DEGLI IMPIANTI DI CLIMATIZZAZIONE</w:t>
      </w:r>
      <w:bookmarkEnd w:id="1"/>
    </w:p>
    <w:p w:rsidR="00CB61C8" w:rsidRPr="00177DB6" w:rsidRDefault="00CB61C8" w:rsidP="00CB61C8">
      <w:pPr>
        <w:pStyle w:val="Corpodeltesto2"/>
        <w:spacing w:before="120" w:line="400" w:lineRule="atLeast"/>
        <w:ind w:firstLine="0"/>
        <w:rPr>
          <w:rFonts w:eastAsiaTheme="minorHAnsi"/>
          <w:sz w:val="23"/>
          <w:szCs w:val="23"/>
          <w:lang w:eastAsia="en-US"/>
        </w:rPr>
      </w:pPr>
      <w:r w:rsidRPr="00177DB6">
        <w:rPr>
          <w:rFonts w:eastAsiaTheme="minorHAnsi"/>
          <w:sz w:val="23"/>
          <w:szCs w:val="23"/>
          <w:lang w:eastAsia="en-US"/>
        </w:rPr>
        <w:t xml:space="preserve">Sistema di gestione centralizzato, mini building management system dedicato per il controllo e la gestione di sistemi di climatizzazione VRV, unità per la ventilazione con recupero di calore e trattamento di aria esterna, unità </w:t>
      </w:r>
      <w:proofErr w:type="spellStart"/>
      <w:r w:rsidRPr="00177DB6">
        <w:rPr>
          <w:rFonts w:eastAsiaTheme="minorHAnsi"/>
          <w:sz w:val="23"/>
          <w:szCs w:val="23"/>
          <w:lang w:eastAsia="en-US"/>
        </w:rPr>
        <w:t>chiller</w:t>
      </w:r>
      <w:proofErr w:type="spellEnd"/>
      <w:r w:rsidRPr="00177DB6">
        <w:rPr>
          <w:rFonts w:eastAsiaTheme="minorHAnsi"/>
          <w:sz w:val="23"/>
          <w:szCs w:val="23"/>
          <w:lang w:eastAsia="en-US"/>
        </w:rPr>
        <w:t xml:space="preserve"> e fan </w:t>
      </w:r>
      <w:proofErr w:type="spellStart"/>
      <w:r w:rsidRPr="00177DB6">
        <w:rPr>
          <w:rFonts w:eastAsiaTheme="minorHAnsi"/>
          <w:sz w:val="23"/>
          <w:szCs w:val="23"/>
          <w:lang w:eastAsia="en-US"/>
        </w:rPr>
        <w:t>coil</w:t>
      </w:r>
      <w:proofErr w:type="spellEnd"/>
      <w:r w:rsidRPr="00177DB6">
        <w:rPr>
          <w:rFonts w:eastAsiaTheme="minorHAnsi"/>
          <w:sz w:val="23"/>
          <w:szCs w:val="23"/>
          <w:lang w:eastAsia="en-US"/>
        </w:rPr>
        <w:t>, unità per la produzione di acqua calda a bassa ed alta temperatura.</w:t>
      </w:r>
    </w:p>
    <w:p w:rsidR="00CB61C8" w:rsidRPr="00177DB6" w:rsidRDefault="00CB61C8" w:rsidP="00CB61C8">
      <w:pPr>
        <w:pStyle w:val="Corpodeltesto2"/>
        <w:spacing w:before="120" w:line="400" w:lineRule="atLeast"/>
        <w:ind w:firstLine="0"/>
        <w:rPr>
          <w:rFonts w:eastAsiaTheme="minorHAnsi"/>
          <w:sz w:val="23"/>
          <w:szCs w:val="23"/>
          <w:lang w:eastAsia="en-US"/>
        </w:rPr>
      </w:pPr>
      <w:r w:rsidRPr="00177DB6">
        <w:rPr>
          <w:rFonts w:eastAsiaTheme="minorHAnsi"/>
          <w:sz w:val="23"/>
          <w:szCs w:val="23"/>
          <w:lang w:eastAsia="en-US"/>
        </w:rPr>
        <w:t>Il sistema permette il controllo di 512 unità interne.</w:t>
      </w:r>
    </w:p>
    <w:p w:rsidR="00CB61C8" w:rsidRPr="00177DB6" w:rsidRDefault="00CB61C8" w:rsidP="00CB61C8">
      <w:pPr>
        <w:pStyle w:val="Corpodeltesto2"/>
        <w:spacing w:before="120" w:line="400" w:lineRule="atLeast"/>
        <w:ind w:firstLine="0"/>
        <w:rPr>
          <w:rFonts w:eastAsiaTheme="minorHAnsi"/>
          <w:sz w:val="23"/>
          <w:szCs w:val="23"/>
          <w:lang w:eastAsia="en-US"/>
        </w:rPr>
      </w:pPr>
      <w:r w:rsidRPr="00177DB6">
        <w:rPr>
          <w:rFonts w:eastAsiaTheme="minorHAnsi"/>
          <w:sz w:val="23"/>
          <w:szCs w:val="23"/>
          <w:lang w:eastAsia="en-US"/>
        </w:rPr>
        <w:t>Caratteristiche principali:</w:t>
      </w:r>
    </w:p>
    <w:p w:rsidR="00CB61C8" w:rsidRPr="00177DB6" w:rsidRDefault="00CB61C8" w:rsidP="00CB61C8">
      <w:pPr>
        <w:pStyle w:val="Corpodeltesto2"/>
        <w:spacing w:before="120" w:line="400" w:lineRule="atLeast"/>
        <w:ind w:firstLine="0"/>
        <w:rPr>
          <w:rFonts w:eastAsiaTheme="minorHAnsi"/>
          <w:sz w:val="23"/>
          <w:szCs w:val="23"/>
          <w:lang w:eastAsia="en-US"/>
        </w:rPr>
      </w:pPr>
      <w:r w:rsidRPr="00177DB6">
        <w:rPr>
          <w:rFonts w:eastAsiaTheme="minorHAnsi"/>
          <w:sz w:val="23"/>
          <w:szCs w:val="23"/>
          <w:lang w:eastAsia="en-US"/>
        </w:rPr>
        <w:t>Utilizzo semplice da parte dell’utente:</w:t>
      </w:r>
    </w:p>
    <w:p w:rsidR="00CB61C8" w:rsidRPr="00177DB6" w:rsidRDefault="00CB61C8" w:rsidP="00CB61C8">
      <w:pPr>
        <w:pStyle w:val="Corpodeltesto2"/>
        <w:numPr>
          <w:ilvl w:val="0"/>
          <w:numId w:val="1"/>
        </w:numPr>
        <w:spacing w:before="120" w:line="400" w:lineRule="atLeast"/>
        <w:rPr>
          <w:rFonts w:eastAsiaTheme="minorHAnsi"/>
          <w:sz w:val="23"/>
          <w:szCs w:val="23"/>
          <w:lang w:eastAsia="en-US"/>
        </w:rPr>
      </w:pPr>
      <w:r w:rsidRPr="00177DB6">
        <w:rPr>
          <w:rFonts w:eastAsiaTheme="minorHAnsi"/>
          <w:sz w:val="23"/>
          <w:szCs w:val="23"/>
          <w:lang w:eastAsia="en-US"/>
        </w:rPr>
        <w:t>Installazione a parete.</w:t>
      </w:r>
    </w:p>
    <w:p w:rsidR="00CB61C8" w:rsidRPr="00177DB6" w:rsidRDefault="00CB61C8" w:rsidP="00CB61C8">
      <w:pPr>
        <w:pStyle w:val="Corpodeltesto2"/>
        <w:numPr>
          <w:ilvl w:val="0"/>
          <w:numId w:val="1"/>
        </w:numPr>
        <w:spacing w:before="120" w:line="400" w:lineRule="atLeast"/>
        <w:rPr>
          <w:rFonts w:eastAsiaTheme="minorHAnsi"/>
          <w:sz w:val="23"/>
          <w:szCs w:val="23"/>
          <w:lang w:eastAsia="en-US"/>
        </w:rPr>
      </w:pPr>
      <w:r w:rsidRPr="00177DB6">
        <w:rPr>
          <w:rFonts w:eastAsiaTheme="minorHAnsi"/>
          <w:sz w:val="23"/>
          <w:szCs w:val="23"/>
          <w:lang w:eastAsia="en-US"/>
        </w:rPr>
        <w:t xml:space="preserve">Visualizzazione e gestione </w:t>
      </w:r>
      <w:proofErr w:type="spellStart"/>
      <w:r w:rsidRPr="00177DB6">
        <w:rPr>
          <w:rFonts w:eastAsiaTheme="minorHAnsi"/>
          <w:sz w:val="23"/>
          <w:szCs w:val="23"/>
          <w:lang w:eastAsia="en-US"/>
        </w:rPr>
        <w:t>touch</w:t>
      </w:r>
      <w:proofErr w:type="spellEnd"/>
      <w:r w:rsidRPr="00177DB6">
        <w:rPr>
          <w:rFonts w:eastAsiaTheme="minorHAnsi"/>
          <w:sz w:val="23"/>
          <w:szCs w:val="23"/>
          <w:lang w:eastAsia="en-US"/>
        </w:rPr>
        <w:t xml:space="preserve"> </w:t>
      </w:r>
      <w:proofErr w:type="spellStart"/>
      <w:r w:rsidRPr="00177DB6">
        <w:rPr>
          <w:rFonts w:eastAsiaTheme="minorHAnsi"/>
          <w:sz w:val="23"/>
          <w:szCs w:val="23"/>
          <w:lang w:eastAsia="en-US"/>
        </w:rPr>
        <w:t>screen</w:t>
      </w:r>
      <w:proofErr w:type="spellEnd"/>
      <w:r w:rsidRPr="00177DB6">
        <w:rPr>
          <w:rFonts w:eastAsiaTheme="minorHAnsi"/>
          <w:sz w:val="23"/>
          <w:szCs w:val="23"/>
          <w:lang w:eastAsia="en-US"/>
        </w:rPr>
        <w:t xml:space="preserve"> tramite finestre.</w:t>
      </w:r>
    </w:p>
    <w:p w:rsidR="00CB61C8" w:rsidRPr="00177DB6" w:rsidRDefault="00CB61C8" w:rsidP="00CB61C8">
      <w:pPr>
        <w:pStyle w:val="Corpodeltesto2"/>
        <w:numPr>
          <w:ilvl w:val="0"/>
          <w:numId w:val="1"/>
        </w:numPr>
        <w:spacing w:before="120" w:line="400" w:lineRule="atLeast"/>
        <w:rPr>
          <w:rFonts w:eastAsiaTheme="minorHAnsi"/>
          <w:sz w:val="23"/>
          <w:szCs w:val="23"/>
          <w:lang w:eastAsia="en-US"/>
        </w:rPr>
      </w:pPr>
      <w:r w:rsidRPr="00177DB6">
        <w:rPr>
          <w:rFonts w:eastAsiaTheme="minorHAnsi"/>
          <w:sz w:val="23"/>
          <w:szCs w:val="23"/>
          <w:lang w:eastAsia="en-US"/>
        </w:rPr>
        <w:t>Visualizzazione delle unità per lista o per icone; per ciascuna unità è possibile modificare i relativi parametri.</w:t>
      </w:r>
    </w:p>
    <w:p w:rsidR="00CB61C8" w:rsidRPr="00177DB6" w:rsidRDefault="00CB61C8" w:rsidP="00CB61C8">
      <w:pPr>
        <w:pStyle w:val="Corpodeltesto2"/>
        <w:numPr>
          <w:ilvl w:val="0"/>
          <w:numId w:val="1"/>
        </w:numPr>
        <w:spacing w:before="120" w:line="400" w:lineRule="atLeast"/>
        <w:rPr>
          <w:rFonts w:eastAsiaTheme="minorHAnsi"/>
          <w:sz w:val="23"/>
          <w:szCs w:val="23"/>
          <w:lang w:eastAsia="en-US"/>
        </w:rPr>
      </w:pPr>
      <w:r w:rsidRPr="00177DB6">
        <w:rPr>
          <w:rFonts w:eastAsiaTheme="minorHAnsi"/>
          <w:sz w:val="23"/>
          <w:szCs w:val="23"/>
          <w:lang w:eastAsia="en-US"/>
        </w:rPr>
        <w:t>Riconoscimento automatico dei modelli di unità interne.</w:t>
      </w:r>
    </w:p>
    <w:p w:rsidR="00CB61C8" w:rsidRPr="00177DB6" w:rsidRDefault="00CB61C8" w:rsidP="00CB61C8">
      <w:pPr>
        <w:pStyle w:val="Corpodeltesto2"/>
        <w:numPr>
          <w:ilvl w:val="0"/>
          <w:numId w:val="1"/>
        </w:numPr>
        <w:spacing w:before="120" w:line="400" w:lineRule="atLeast"/>
        <w:rPr>
          <w:rFonts w:eastAsiaTheme="minorHAnsi"/>
          <w:sz w:val="23"/>
          <w:szCs w:val="23"/>
          <w:lang w:eastAsia="en-US"/>
        </w:rPr>
      </w:pPr>
      <w:r w:rsidRPr="00177DB6">
        <w:rPr>
          <w:rFonts w:eastAsiaTheme="minorHAnsi"/>
          <w:sz w:val="23"/>
          <w:szCs w:val="23"/>
          <w:lang w:eastAsia="en-US"/>
        </w:rPr>
        <w:t>Possibilità di inserimento della pianta dell’edificio.</w:t>
      </w:r>
    </w:p>
    <w:p w:rsidR="00CB61C8" w:rsidRPr="00177DB6" w:rsidRDefault="00CB61C8" w:rsidP="00CB61C8">
      <w:pPr>
        <w:pStyle w:val="Corpodeltesto2"/>
        <w:numPr>
          <w:ilvl w:val="0"/>
          <w:numId w:val="1"/>
        </w:numPr>
        <w:spacing w:before="120" w:line="400" w:lineRule="atLeast"/>
        <w:rPr>
          <w:rFonts w:eastAsiaTheme="minorHAnsi"/>
          <w:sz w:val="23"/>
          <w:szCs w:val="23"/>
          <w:lang w:eastAsia="en-US"/>
        </w:rPr>
      </w:pPr>
      <w:r w:rsidRPr="00177DB6">
        <w:rPr>
          <w:rFonts w:eastAsiaTheme="minorHAnsi"/>
          <w:sz w:val="23"/>
          <w:szCs w:val="23"/>
          <w:lang w:eastAsia="en-US"/>
        </w:rPr>
        <w:t>Impostazione delle macro-aree del sistema per una gestione a vari livelli.</w:t>
      </w:r>
    </w:p>
    <w:p w:rsidR="00CB61C8" w:rsidRPr="00177DB6" w:rsidRDefault="00CB61C8" w:rsidP="00CB61C8">
      <w:pPr>
        <w:pStyle w:val="Corpodeltesto2"/>
        <w:numPr>
          <w:ilvl w:val="0"/>
          <w:numId w:val="1"/>
        </w:numPr>
        <w:spacing w:before="120" w:line="400" w:lineRule="atLeast"/>
        <w:rPr>
          <w:rFonts w:eastAsiaTheme="minorHAnsi"/>
          <w:sz w:val="23"/>
          <w:szCs w:val="23"/>
          <w:lang w:eastAsia="en-US"/>
        </w:rPr>
      </w:pPr>
      <w:r w:rsidRPr="00177DB6">
        <w:rPr>
          <w:rFonts w:eastAsiaTheme="minorHAnsi"/>
          <w:sz w:val="23"/>
          <w:szCs w:val="23"/>
          <w:lang w:eastAsia="en-US"/>
        </w:rPr>
        <w:t>Visualizzazione ed invio di messaggi (anche sonori) di errore da parte del sistema. Possibilità di consultare la lista degli errori verificatisi e reperire i dati con estrema facilità.</w:t>
      </w:r>
    </w:p>
    <w:p w:rsidR="00CB61C8" w:rsidRPr="00177DB6" w:rsidRDefault="00CB61C8" w:rsidP="00CB61C8">
      <w:pPr>
        <w:pStyle w:val="Corpodeltesto2"/>
        <w:numPr>
          <w:ilvl w:val="0"/>
          <w:numId w:val="1"/>
        </w:numPr>
        <w:spacing w:before="120" w:line="400" w:lineRule="atLeast"/>
        <w:rPr>
          <w:rFonts w:eastAsiaTheme="minorHAnsi"/>
          <w:sz w:val="23"/>
          <w:szCs w:val="23"/>
          <w:lang w:eastAsia="en-US"/>
        </w:rPr>
      </w:pPr>
      <w:r w:rsidRPr="00177DB6">
        <w:rPr>
          <w:rFonts w:eastAsiaTheme="minorHAnsi"/>
          <w:sz w:val="23"/>
          <w:szCs w:val="23"/>
          <w:lang w:eastAsia="en-US"/>
        </w:rPr>
        <w:t>Dimensioni: 290 x 243 x 50 mm.</w:t>
      </w:r>
    </w:p>
    <w:p w:rsidR="00CB61C8" w:rsidRPr="00177DB6" w:rsidRDefault="00CB61C8" w:rsidP="00CB61C8">
      <w:pPr>
        <w:pStyle w:val="Corpodeltesto2"/>
        <w:numPr>
          <w:ilvl w:val="0"/>
          <w:numId w:val="1"/>
        </w:numPr>
        <w:spacing w:before="120" w:line="400" w:lineRule="atLeast"/>
        <w:rPr>
          <w:rFonts w:eastAsiaTheme="minorHAnsi"/>
          <w:sz w:val="23"/>
          <w:szCs w:val="23"/>
          <w:lang w:eastAsia="en-US"/>
        </w:rPr>
      </w:pPr>
      <w:r w:rsidRPr="00177DB6">
        <w:rPr>
          <w:rFonts w:eastAsiaTheme="minorHAnsi"/>
          <w:sz w:val="23"/>
          <w:szCs w:val="23"/>
          <w:lang w:eastAsia="en-US"/>
        </w:rPr>
        <w:t>Peso: 2,4 kg.</w:t>
      </w:r>
    </w:p>
    <w:p w:rsidR="00CB61C8" w:rsidRPr="00177DB6" w:rsidRDefault="00CB61C8" w:rsidP="00CB61C8">
      <w:pPr>
        <w:pStyle w:val="Corpodeltesto2"/>
        <w:numPr>
          <w:ilvl w:val="0"/>
          <w:numId w:val="1"/>
        </w:numPr>
        <w:spacing w:before="120" w:line="400" w:lineRule="atLeast"/>
        <w:rPr>
          <w:rFonts w:eastAsiaTheme="minorHAnsi"/>
          <w:sz w:val="23"/>
          <w:szCs w:val="23"/>
          <w:lang w:eastAsia="en-US"/>
        </w:rPr>
      </w:pPr>
      <w:r w:rsidRPr="00177DB6">
        <w:rPr>
          <w:rFonts w:eastAsiaTheme="minorHAnsi"/>
          <w:sz w:val="23"/>
          <w:szCs w:val="23"/>
          <w:lang w:eastAsia="en-US"/>
        </w:rPr>
        <w:t xml:space="preserve">Intervallo di funzionamento: da 0° a 40°C; con meno dell’ 85% di umidità relativa.    </w:t>
      </w:r>
    </w:p>
    <w:p w:rsidR="00CB61C8" w:rsidRPr="00177DB6" w:rsidRDefault="00CB61C8" w:rsidP="00CB61C8">
      <w:pPr>
        <w:pStyle w:val="Corpodeltesto2"/>
        <w:spacing w:before="120" w:line="400" w:lineRule="atLeast"/>
        <w:ind w:left="360" w:firstLine="0"/>
        <w:rPr>
          <w:rFonts w:eastAsiaTheme="minorHAnsi"/>
          <w:sz w:val="23"/>
          <w:szCs w:val="23"/>
          <w:lang w:eastAsia="en-US"/>
        </w:rPr>
      </w:pPr>
    </w:p>
    <w:p w:rsidR="00CB61C8" w:rsidRPr="00177DB6" w:rsidRDefault="00CB61C8" w:rsidP="00CB61C8">
      <w:pPr>
        <w:pStyle w:val="Corpodeltesto2"/>
        <w:spacing w:before="120" w:line="400" w:lineRule="atLeast"/>
        <w:ind w:firstLine="0"/>
        <w:rPr>
          <w:rFonts w:eastAsiaTheme="minorHAnsi"/>
          <w:sz w:val="23"/>
          <w:szCs w:val="23"/>
          <w:lang w:eastAsia="en-US"/>
        </w:rPr>
      </w:pPr>
      <w:r w:rsidRPr="00177DB6">
        <w:rPr>
          <w:rFonts w:eastAsiaTheme="minorHAnsi"/>
          <w:sz w:val="23"/>
          <w:szCs w:val="23"/>
          <w:lang w:eastAsia="en-US"/>
        </w:rPr>
        <w:t>Accesso via WEB:</w:t>
      </w:r>
    </w:p>
    <w:p w:rsidR="00CB61C8" w:rsidRPr="00177DB6" w:rsidRDefault="00CB61C8" w:rsidP="00CB61C8">
      <w:pPr>
        <w:pStyle w:val="Corpodeltesto2"/>
        <w:numPr>
          <w:ilvl w:val="0"/>
          <w:numId w:val="3"/>
        </w:numPr>
        <w:spacing w:before="120" w:line="400" w:lineRule="atLeast"/>
        <w:rPr>
          <w:rFonts w:eastAsiaTheme="minorHAnsi"/>
          <w:sz w:val="23"/>
          <w:szCs w:val="23"/>
          <w:lang w:eastAsia="en-US"/>
        </w:rPr>
      </w:pPr>
      <w:r w:rsidRPr="00177DB6">
        <w:rPr>
          <w:rFonts w:eastAsiaTheme="minorHAnsi"/>
          <w:sz w:val="23"/>
          <w:szCs w:val="23"/>
          <w:lang w:eastAsia="en-US"/>
        </w:rPr>
        <w:t>Accesso remoto tramite connessione internet wireless, via cavo, o 3G</w:t>
      </w:r>
    </w:p>
    <w:p w:rsidR="00CB61C8" w:rsidRPr="00177DB6" w:rsidRDefault="00CB61C8" w:rsidP="00CB61C8">
      <w:pPr>
        <w:pStyle w:val="Corpodeltesto2"/>
        <w:numPr>
          <w:ilvl w:val="0"/>
          <w:numId w:val="2"/>
        </w:numPr>
        <w:spacing w:before="120" w:line="400" w:lineRule="atLeast"/>
        <w:rPr>
          <w:rFonts w:eastAsiaTheme="minorHAnsi"/>
          <w:sz w:val="23"/>
          <w:szCs w:val="23"/>
          <w:lang w:eastAsia="en-US"/>
        </w:rPr>
      </w:pPr>
      <w:r w:rsidRPr="00177DB6">
        <w:rPr>
          <w:rFonts w:eastAsiaTheme="minorHAnsi"/>
          <w:sz w:val="23"/>
          <w:szCs w:val="23"/>
          <w:lang w:eastAsia="en-US"/>
        </w:rPr>
        <w:t>Visualizzazione di tutte le funzioni  e del pannello di controllo tramite WEB.</w:t>
      </w:r>
    </w:p>
    <w:p w:rsidR="00CB61C8" w:rsidRPr="00177DB6" w:rsidRDefault="00CB61C8" w:rsidP="00CB61C8">
      <w:pPr>
        <w:pStyle w:val="Corpodeltesto2"/>
        <w:numPr>
          <w:ilvl w:val="0"/>
          <w:numId w:val="2"/>
        </w:numPr>
        <w:spacing w:before="120" w:line="400" w:lineRule="atLeast"/>
        <w:rPr>
          <w:rFonts w:eastAsiaTheme="minorHAnsi"/>
          <w:sz w:val="23"/>
          <w:szCs w:val="23"/>
          <w:lang w:eastAsia="en-US"/>
        </w:rPr>
      </w:pPr>
      <w:r w:rsidRPr="00177DB6">
        <w:rPr>
          <w:rFonts w:eastAsiaTheme="minorHAnsi"/>
          <w:sz w:val="23"/>
          <w:szCs w:val="23"/>
          <w:lang w:eastAsia="en-US"/>
        </w:rPr>
        <w:t xml:space="preserve">Compatibilità con personal computer Windows 7, XP, Vista, Windows 8; monitor da 1024x768 min; motore di ricerca Internet Explorer 11;  </w:t>
      </w:r>
      <w:proofErr w:type="spellStart"/>
      <w:r w:rsidRPr="00177DB6">
        <w:rPr>
          <w:rFonts w:eastAsiaTheme="minorHAnsi"/>
          <w:sz w:val="23"/>
          <w:szCs w:val="23"/>
          <w:lang w:eastAsia="en-US"/>
        </w:rPr>
        <w:t>Firefox</w:t>
      </w:r>
      <w:proofErr w:type="spellEnd"/>
      <w:r w:rsidRPr="00177DB6">
        <w:rPr>
          <w:rFonts w:eastAsiaTheme="minorHAnsi"/>
          <w:sz w:val="23"/>
          <w:szCs w:val="23"/>
          <w:lang w:eastAsia="en-US"/>
        </w:rPr>
        <w:t xml:space="preserve"> 26.0, </w:t>
      </w:r>
      <w:proofErr w:type="spellStart"/>
      <w:r w:rsidRPr="00177DB6">
        <w:rPr>
          <w:rFonts w:eastAsiaTheme="minorHAnsi"/>
          <w:sz w:val="23"/>
          <w:szCs w:val="23"/>
          <w:lang w:eastAsia="en-US"/>
        </w:rPr>
        <w:t>Chrome</w:t>
      </w:r>
      <w:proofErr w:type="spellEnd"/>
      <w:r w:rsidRPr="00177DB6">
        <w:rPr>
          <w:rFonts w:eastAsiaTheme="minorHAnsi"/>
          <w:sz w:val="23"/>
          <w:szCs w:val="23"/>
          <w:lang w:eastAsia="en-US"/>
        </w:rPr>
        <w:t xml:space="preserve"> 31.0.     Flash player 10.1.</w:t>
      </w:r>
    </w:p>
    <w:p w:rsidR="00CB61C8" w:rsidRPr="00177DB6" w:rsidRDefault="00CB61C8" w:rsidP="00CB61C8">
      <w:pPr>
        <w:pStyle w:val="Corpodeltesto2"/>
        <w:numPr>
          <w:ilvl w:val="0"/>
          <w:numId w:val="2"/>
        </w:numPr>
        <w:spacing w:before="120" w:line="400" w:lineRule="atLeast"/>
        <w:rPr>
          <w:rFonts w:eastAsiaTheme="minorHAnsi"/>
          <w:sz w:val="23"/>
          <w:szCs w:val="23"/>
          <w:lang w:eastAsia="en-US"/>
        </w:rPr>
      </w:pPr>
      <w:r w:rsidRPr="00177DB6">
        <w:rPr>
          <w:rFonts w:eastAsiaTheme="minorHAnsi"/>
          <w:sz w:val="23"/>
          <w:szCs w:val="23"/>
          <w:lang w:eastAsia="en-US"/>
        </w:rPr>
        <w:t>Sono disponibili tutte le funzioni esistenti  su ITM.</w:t>
      </w:r>
    </w:p>
    <w:p w:rsidR="00CB61C8" w:rsidRPr="00177DB6" w:rsidRDefault="00CB61C8" w:rsidP="00CB61C8">
      <w:pPr>
        <w:pStyle w:val="Corpodeltesto2"/>
        <w:numPr>
          <w:ilvl w:val="0"/>
          <w:numId w:val="2"/>
        </w:numPr>
        <w:spacing w:before="120" w:line="400" w:lineRule="atLeast"/>
        <w:rPr>
          <w:rFonts w:eastAsiaTheme="minorHAnsi"/>
          <w:sz w:val="23"/>
          <w:szCs w:val="23"/>
          <w:lang w:eastAsia="en-US"/>
        </w:rPr>
      </w:pPr>
      <w:r w:rsidRPr="00177DB6">
        <w:rPr>
          <w:rFonts w:eastAsiaTheme="minorHAnsi"/>
          <w:sz w:val="23"/>
          <w:szCs w:val="23"/>
          <w:lang w:eastAsia="en-US"/>
        </w:rPr>
        <w:lastRenderedPageBreak/>
        <w:t>Due differenti accessi: amministratore generale o utente comune con eventuali restrizioni impostabili.</w:t>
      </w:r>
    </w:p>
    <w:p w:rsidR="00CB61C8" w:rsidRPr="00177DB6" w:rsidRDefault="00CB61C8" w:rsidP="00CB61C8">
      <w:pPr>
        <w:pStyle w:val="Corpodeltesto2"/>
        <w:numPr>
          <w:ilvl w:val="0"/>
          <w:numId w:val="2"/>
        </w:numPr>
        <w:spacing w:before="120" w:line="400" w:lineRule="atLeast"/>
        <w:rPr>
          <w:rFonts w:eastAsiaTheme="minorHAnsi"/>
          <w:sz w:val="23"/>
          <w:szCs w:val="23"/>
          <w:lang w:eastAsia="en-US"/>
        </w:rPr>
      </w:pPr>
      <w:r w:rsidRPr="00177DB6">
        <w:rPr>
          <w:rFonts w:eastAsiaTheme="minorHAnsi"/>
          <w:sz w:val="23"/>
          <w:szCs w:val="23"/>
          <w:lang w:eastAsia="en-US"/>
        </w:rPr>
        <w:t>Ricezione di notifiche tramite e-mail ai diretti interessati (possibilità di registrare fino a dieci indirizzi e-mail a cui inviare i messaggi).</w:t>
      </w:r>
    </w:p>
    <w:p w:rsidR="00CB61C8" w:rsidRPr="00177DB6" w:rsidRDefault="00CB61C8" w:rsidP="00CB61C8">
      <w:pPr>
        <w:pStyle w:val="Corpodeltesto2"/>
        <w:spacing w:before="120" w:line="400" w:lineRule="atLeast"/>
        <w:ind w:firstLine="0"/>
        <w:rPr>
          <w:rFonts w:eastAsiaTheme="minorHAnsi"/>
          <w:sz w:val="23"/>
          <w:szCs w:val="23"/>
          <w:lang w:eastAsia="en-US"/>
        </w:rPr>
      </w:pPr>
      <w:r w:rsidRPr="00177DB6">
        <w:rPr>
          <w:rFonts w:eastAsiaTheme="minorHAnsi"/>
          <w:sz w:val="23"/>
          <w:szCs w:val="23"/>
          <w:lang w:eastAsia="en-US"/>
        </w:rPr>
        <w:t>Implementazione e potenziamento di varie funzioni di utilizzo dei dati :</w:t>
      </w:r>
    </w:p>
    <w:p w:rsidR="00CB61C8" w:rsidRPr="00177DB6" w:rsidRDefault="00CB61C8" w:rsidP="00CB61C8">
      <w:pPr>
        <w:pStyle w:val="Corpodeltesto2"/>
        <w:numPr>
          <w:ilvl w:val="0"/>
          <w:numId w:val="2"/>
        </w:numPr>
        <w:spacing w:before="120" w:line="400" w:lineRule="atLeast"/>
        <w:rPr>
          <w:rFonts w:eastAsiaTheme="minorHAnsi"/>
          <w:sz w:val="23"/>
          <w:szCs w:val="23"/>
          <w:lang w:eastAsia="en-US"/>
        </w:rPr>
      </w:pPr>
      <w:r w:rsidRPr="00177DB6">
        <w:rPr>
          <w:rFonts w:eastAsiaTheme="minorHAnsi"/>
          <w:sz w:val="23"/>
          <w:szCs w:val="23"/>
          <w:lang w:eastAsia="en-US"/>
        </w:rPr>
        <w:t xml:space="preserve">Salvataggio dello storico delle impostazioni, come operazioni, cambi di stato operativo, errori e modifiche effettuate (fino ad un milione di dati immagazzinati); possibilità di identificare l’autore delle impostazioni.   Esportazione dei dati su file di testo </w:t>
      </w:r>
      <w:proofErr w:type="spellStart"/>
      <w:r w:rsidRPr="00177DB6">
        <w:rPr>
          <w:rFonts w:eastAsiaTheme="minorHAnsi"/>
          <w:sz w:val="23"/>
          <w:szCs w:val="23"/>
          <w:lang w:eastAsia="en-US"/>
        </w:rPr>
        <w:t>csv</w:t>
      </w:r>
      <w:proofErr w:type="spellEnd"/>
      <w:r w:rsidRPr="00177DB6">
        <w:rPr>
          <w:rFonts w:eastAsiaTheme="minorHAnsi"/>
          <w:sz w:val="23"/>
          <w:szCs w:val="23"/>
          <w:lang w:eastAsia="en-US"/>
        </w:rPr>
        <w:t>.</w:t>
      </w:r>
    </w:p>
    <w:p w:rsidR="00CB61C8" w:rsidRPr="00177DB6" w:rsidRDefault="00CB61C8" w:rsidP="00CB61C8">
      <w:pPr>
        <w:pStyle w:val="Corpodeltesto2"/>
        <w:numPr>
          <w:ilvl w:val="0"/>
          <w:numId w:val="2"/>
        </w:numPr>
        <w:spacing w:before="120" w:line="400" w:lineRule="atLeast"/>
        <w:rPr>
          <w:rFonts w:eastAsiaTheme="minorHAnsi"/>
          <w:sz w:val="23"/>
          <w:szCs w:val="23"/>
          <w:lang w:eastAsia="en-US"/>
        </w:rPr>
      </w:pPr>
      <w:r w:rsidRPr="00177DB6">
        <w:rPr>
          <w:rFonts w:eastAsiaTheme="minorHAnsi"/>
          <w:sz w:val="23"/>
          <w:szCs w:val="23"/>
          <w:lang w:eastAsia="en-US"/>
        </w:rPr>
        <w:t>Possibilità di redazione delle impostazioni e dei dati su PC, per poi trasferirli nell’ IT manager tramite chiave USB.</w:t>
      </w:r>
    </w:p>
    <w:p w:rsidR="00CB61C8" w:rsidRPr="00177DB6" w:rsidRDefault="00CB61C8" w:rsidP="00CB61C8">
      <w:pPr>
        <w:pStyle w:val="Corpodeltesto2"/>
        <w:spacing w:before="120" w:line="400" w:lineRule="atLeast"/>
        <w:ind w:firstLine="0"/>
        <w:rPr>
          <w:rFonts w:eastAsiaTheme="minorHAnsi"/>
          <w:sz w:val="23"/>
          <w:szCs w:val="23"/>
          <w:lang w:eastAsia="en-US"/>
        </w:rPr>
      </w:pPr>
      <w:r w:rsidRPr="00177DB6">
        <w:rPr>
          <w:rFonts w:eastAsiaTheme="minorHAnsi"/>
          <w:sz w:val="23"/>
          <w:szCs w:val="23"/>
          <w:lang w:eastAsia="en-US"/>
        </w:rPr>
        <w:t>Implementazione e potenziamento di varie funzioni di controllo e gestione del sistema:</w:t>
      </w:r>
    </w:p>
    <w:p w:rsidR="00CB61C8" w:rsidRPr="00177DB6" w:rsidRDefault="00CB61C8" w:rsidP="00CB61C8">
      <w:pPr>
        <w:pStyle w:val="Corpodeltesto2"/>
        <w:spacing w:before="120" w:line="400" w:lineRule="atLeast"/>
        <w:ind w:firstLine="0"/>
        <w:rPr>
          <w:rFonts w:eastAsiaTheme="minorHAnsi"/>
          <w:sz w:val="23"/>
          <w:szCs w:val="23"/>
          <w:lang w:eastAsia="en-US"/>
        </w:rPr>
      </w:pPr>
    </w:p>
    <w:p w:rsidR="00CB61C8" w:rsidRPr="00177DB6" w:rsidRDefault="00CB61C8" w:rsidP="00CB61C8">
      <w:pPr>
        <w:pStyle w:val="Corpodeltesto2"/>
        <w:numPr>
          <w:ilvl w:val="0"/>
          <w:numId w:val="1"/>
        </w:numPr>
        <w:spacing w:before="120" w:line="400" w:lineRule="atLeast"/>
        <w:rPr>
          <w:rFonts w:eastAsiaTheme="minorHAnsi"/>
          <w:sz w:val="23"/>
          <w:szCs w:val="23"/>
          <w:lang w:eastAsia="en-US"/>
        </w:rPr>
      </w:pPr>
      <w:r w:rsidRPr="00177DB6">
        <w:rPr>
          <w:rFonts w:eastAsiaTheme="minorHAnsi"/>
          <w:sz w:val="23"/>
          <w:szCs w:val="23"/>
          <w:lang w:eastAsia="en-US"/>
        </w:rPr>
        <w:t xml:space="preserve">Possibilità di collegamento e gestione di unità </w:t>
      </w:r>
      <w:proofErr w:type="spellStart"/>
      <w:r w:rsidRPr="00177DB6">
        <w:rPr>
          <w:rFonts w:eastAsiaTheme="minorHAnsi"/>
          <w:sz w:val="23"/>
          <w:szCs w:val="23"/>
          <w:lang w:eastAsia="en-US"/>
        </w:rPr>
        <w:t>Convenipack</w:t>
      </w:r>
      <w:proofErr w:type="spellEnd"/>
      <w:r w:rsidRPr="00177DB6">
        <w:rPr>
          <w:rFonts w:eastAsiaTheme="minorHAnsi"/>
          <w:sz w:val="23"/>
          <w:szCs w:val="23"/>
          <w:lang w:eastAsia="en-US"/>
        </w:rPr>
        <w:t xml:space="preserve"> per la refrigerazione, di unità per produzione di acqua calda a bassa e alta temperatura, </w:t>
      </w:r>
      <w:proofErr w:type="spellStart"/>
      <w:r w:rsidRPr="00177DB6">
        <w:rPr>
          <w:rFonts w:eastAsiaTheme="minorHAnsi"/>
          <w:sz w:val="23"/>
          <w:szCs w:val="23"/>
          <w:lang w:eastAsia="en-US"/>
        </w:rPr>
        <w:t>chiller</w:t>
      </w:r>
      <w:proofErr w:type="spellEnd"/>
      <w:r w:rsidRPr="00177DB6">
        <w:rPr>
          <w:rFonts w:eastAsiaTheme="minorHAnsi"/>
          <w:sz w:val="23"/>
          <w:szCs w:val="23"/>
          <w:lang w:eastAsia="en-US"/>
        </w:rPr>
        <w:t xml:space="preserve"> , lame d’aria, Daikin </w:t>
      </w:r>
      <w:proofErr w:type="spellStart"/>
      <w:r w:rsidRPr="00177DB6">
        <w:rPr>
          <w:rFonts w:eastAsiaTheme="minorHAnsi"/>
          <w:sz w:val="23"/>
          <w:szCs w:val="23"/>
          <w:lang w:eastAsia="en-US"/>
        </w:rPr>
        <w:t>Altherma</w:t>
      </w:r>
      <w:proofErr w:type="spellEnd"/>
      <w:r w:rsidRPr="00177DB6">
        <w:rPr>
          <w:rFonts w:eastAsiaTheme="minorHAnsi"/>
          <w:sz w:val="23"/>
          <w:szCs w:val="23"/>
          <w:lang w:eastAsia="en-US"/>
        </w:rPr>
        <w:t xml:space="preserve"> </w:t>
      </w:r>
      <w:proofErr w:type="spellStart"/>
      <w:r w:rsidRPr="00177DB6">
        <w:rPr>
          <w:rFonts w:eastAsiaTheme="minorHAnsi"/>
          <w:sz w:val="23"/>
          <w:szCs w:val="23"/>
          <w:lang w:eastAsia="en-US"/>
        </w:rPr>
        <w:t>flex</w:t>
      </w:r>
      <w:proofErr w:type="spellEnd"/>
      <w:r w:rsidRPr="00177DB6">
        <w:rPr>
          <w:rFonts w:eastAsiaTheme="minorHAnsi"/>
          <w:sz w:val="23"/>
          <w:szCs w:val="23"/>
          <w:lang w:eastAsia="en-US"/>
        </w:rPr>
        <w:t>, unità interne tipo fan coil.</w:t>
      </w:r>
    </w:p>
    <w:p w:rsidR="00CB61C8" w:rsidRPr="00177DB6" w:rsidRDefault="00CB61C8" w:rsidP="00CB61C8">
      <w:pPr>
        <w:pStyle w:val="Corpodeltesto2"/>
        <w:numPr>
          <w:ilvl w:val="0"/>
          <w:numId w:val="1"/>
        </w:numPr>
        <w:spacing w:before="120" w:line="400" w:lineRule="atLeast"/>
        <w:rPr>
          <w:rFonts w:eastAsiaTheme="minorHAnsi"/>
          <w:sz w:val="23"/>
          <w:szCs w:val="23"/>
          <w:lang w:eastAsia="en-US"/>
        </w:rPr>
      </w:pPr>
      <w:proofErr w:type="spellStart"/>
      <w:r w:rsidRPr="00177DB6">
        <w:rPr>
          <w:rFonts w:eastAsiaTheme="minorHAnsi"/>
          <w:sz w:val="23"/>
          <w:szCs w:val="23"/>
          <w:lang w:eastAsia="en-US"/>
        </w:rPr>
        <w:t>Setback</w:t>
      </w:r>
      <w:proofErr w:type="spellEnd"/>
      <w:r w:rsidRPr="00177DB6">
        <w:rPr>
          <w:rFonts w:eastAsiaTheme="minorHAnsi"/>
          <w:sz w:val="23"/>
          <w:szCs w:val="23"/>
          <w:lang w:eastAsia="en-US"/>
        </w:rPr>
        <w:t xml:space="preserve">: il </w:t>
      </w:r>
      <w:proofErr w:type="spellStart"/>
      <w:r w:rsidRPr="00177DB6">
        <w:rPr>
          <w:rFonts w:eastAsiaTheme="minorHAnsi"/>
          <w:sz w:val="23"/>
          <w:szCs w:val="23"/>
          <w:lang w:eastAsia="en-US"/>
        </w:rPr>
        <w:t>setpoint</w:t>
      </w:r>
      <w:proofErr w:type="spellEnd"/>
      <w:r w:rsidRPr="00177DB6">
        <w:rPr>
          <w:rFonts w:eastAsiaTheme="minorHAnsi"/>
          <w:sz w:val="23"/>
          <w:szCs w:val="23"/>
          <w:lang w:eastAsia="en-US"/>
        </w:rPr>
        <w:t xml:space="preserve"> impostato si riduce (in caldo) o aumenta (in freddo) nei periodi notturni avvicinando la temperatura interna a quella esterna limitando così i consumi.</w:t>
      </w:r>
    </w:p>
    <w:p w:rsidR="00CB61C8" w:rsidRPr="00177DB6" w:rsidRDefault="00CB61C8" w:rsidP="00CB61C8">
      <w:pPr>
        <w:pStyle w:val="Corpodeltesto2"/>
        <w:spacing w:before="120" w:line="400" w:lineRule="atLeast"/>
        <w:ind w:left="360" w:firstLine="0"/>
        <w:rPr>
          <w:rFonts w:eastAsiaTheme="minorHAnsi"/>
          <w:sz w:val="23"/>
          <w:szCs w:val="23"/>
          <w:lang w:eastAsia="en-US"/>
        </w:rPr>
      </w:pPr>
      <w:r w:rsidRPr="00177DB6">
        <w:rPr>
          <w:rFonts w:eastAsiaTheme="minorHAnsi"/>
          <w:sz w:val="23"/>
          <w:szCs w:val="23"/>
          <w:lang w:eastAsia="en-US"/>
        </w:rPr>
        <w:t xml:space="preserve">      l’impostazione è disponibile anche in funzione di interblocchi e </w:t>
      </w:r>
      <w:proofErr w:type="spellStart"/>
      <w:r w:rsidRPr="00177DB6">
        <w:rPr>
          <w:rFonts w:eastAsiaTheme="minorHAnsi"/>
          <w:sz w:val="23"/>
          <w:szCs w:val="23"/>
          <w:lang w:eastAsia="en-US"/>
        </w:rPr>
        <w:t>schedule</w:t>
      </w:r>
      <w:proofErr w:type="spellEnd"/>
      <w:r w:rsidRPr="00177DB6">
        <w:rPr>
          <w:rFonts w:eastAsiaTheme="minorHAnsi"/>
          <w:sz w:val="23"/>
          <w:szCs w:val="23"/>
          <w:lang w:eastAsia="en-US"/>
        </w:rPr>
        <w:t xml:space="preserve"> </w:t>
      </w:r>
      <w:proofErr w:type="spellStart"/>
      <w:r w:rsidRPr="00177DB6">
        <w:rPr>
          <w:rFonts w:eastAsiaTheme="minorHAnsi"/>
          <w:sz w:val="23"/>
          <w:szCs w:val="23"/>
          <w:lang w:eastAsia="en-US"/>
        </w:rPr>
        <w:t>program</w:t>
      </w:r>
      <w:proofErr w:type="spellEnd"/>
      <w:r w:rsidRPr="00177DB6">
        <w:rPr>
          <w:rFonts w:eastAsiaTheme="minorHAnsi"/>
          <w:sz w:val="23"/>
          <w:szCs w:val="23"/>
          <w:lang w:eastAsia="en-US"/>
        </w:rPr>
        <w:t>.</w:t>
      </w:r>
    </w:p>
    <w:p w:rsidR="00CB61C8" w:rsidRPr="00177DB6" w:rsidRDefault="00CB61C8" w:rsidP="00CB61C8">
      <w:pPr>
        <w:pStyle w:val="Corpodeltesto2"/>
        <w:numPr>
          <w:ilvl w:val="0"/>
          <w:numId w:val="1"/>
        </w:numPr>
        <w:spacing w:before="120" w:line="400" w:lineRule="atLeast"/>
        <w:rPr>
          <w:rFonts w:eastAsiaTheme="minorHAnsi"/>
          <w:sz w:val="23"/>
          <w:szCs w:val="23"/>
          <w:lang w:eastAsia="en-US"/>
        </w:rPr>
      </w:pPr>
      <w:r w:rsidRPr="00177DB6">
        <w:rPr>
          <w:rFonts w:eastAsiaTheme="minorHAnsi"/>
          <w:sz w:val="23"/>
          <w:szCs w:val="23"/>
          <w:lang w:eastAsia="en-US"/>
        </w:rPr>
        <w:t xml:space="preserve">Variazione automatica della modalità operativa impostando i valori di </w:t>
      </w:r>
      <w:proofErr w:type="spellStart"/>
      <w:r w:rsidRPr="00177DB6">
        <w:rPr>
          <w:rFonts w:eastAsiaTheme="minorHAnsi"/>
          <w:sz w:val="23"/>
          <w:szCs w:val="23"/>
          <w:lang w:eastAsia="en-US"/>
        </w:rPr>
        <w:t>set-point</w:t>
      </w:r>
      <w:proofErr w:type="spellEnd"/>
      <w:r w:rsidRPr="00177DB6">
        <w:rPr>
          <w:rFonts w:eastAsiaTheme="minorHAnsi"/>
          <w:sz w:val="23"/>
          <w:szCs w:val="23"/>
          <w:lang w:eastAsia="en-US"/>
        </w:rPr>
        <w:t xml:space="preserve">. Il tempo di controllo della temperatura effettiva è di cinque minuti o in caso l’utente cambi il </w:t>
      </w:r>
      <w:proofErr w:type="spellStart"/>
      <w:r w:rsidRPr="00177DB6">
        <w:rPr>
          <w:rFonts w:eastAsiaTheme="minorHAnsi"/>
          <w:sz w:val="23"/>
          <w:szCs w:val="23"/>
          <w:lang w:eastAsia="en-US"/>
        </w:rPr>
        <w:t>setpoint</w:t>
      </w:r>
      <w:proofErr w:type="spellEnd"/>
      <w:r w:rsidRPr="00177DB6">
        <w:rPr>
          <w:rFonts w:eastAsiaTheme="minorHAnsi"/>
          <w:sz w:val="23"/>
          <w:szCs w:val="23"/>
          <w:lang w:eastAsia="en-US"/>
        </w:rPr>
        <w:t>.</w:t>
      </w:r>
    </w:p>
    <w:p w:rsidR="00CB61C8" w:rsidRPr="00177DB6" w:rsidRDefault="00CB61C8" w:rsidP="00CB61C8">
      <w:pPr>
        <w:pStyle w:val="Corpodeltesto2"/>
        <w:numPr>
          <w:ilvl w:val="0"/>
          <w:numId w:val="1"/>
        </w:numPr>
        <w:spacing w:before="120" w:line="400" w:lineRule="atLeast"/>
        <w:rPr>
          <w:rFonts w:eastAsiaTheme="minorHAnsi"/>
          <w:sz w:val="23"/>
          <w:szCs w:val="23"/>
          <w:lang w:eastAsia="en-US"/>
        </w:rPr>
      </w:pPr>
      <w:r w:rsidRPr="00177DB6">
        <w:rPr>
          <w:rFonts w:eastAsiaTheme="minorHAnsi"/>
          <w:sz w:val="23"/>
          <w:szCs w:val="23"/>
          <w:lang w:eastAsia="en-US"/>
        </w:rPr>
        <w:t>Fino a 500 interblocchi impostabili, che prevedono ONOFF , modalità di funzionamento, attivazione temporizzata, codici di errori</w:t>
      </w:r>
    </w:p>
    <w:p w:rsidR="00CB61C8" w:rsidRPr="00177DB6" w:rsidRDefault="00CB61C8" w:rsidP="00CB61C8">
      <w:pPr>
        <w:pStyle w:val="Corpodeltesto2"/>
        <w:numPr>
          <w:ilvl w:val="0"/>
          <w:numId w:val="1"/>
        </w:numPr>
        <w:spacing w:before="120" w:line="400" w:lineRule="atLeast"/>
        <w:rPr>
          <w:rFonts w:eastAsiaTheme="minorHAnsi"/>
          <w:sz w:val="23"/>
          <w:szCs w:val="23"/>
          <w:lang w:eastAsia="en-US"/>
        </w:rPr>
      </w:pPr>
      <w:r w:rsidRPr="00177DB6">
        <w:rPr>
          <w:rFonts w:eastAsiaTheme="minorHAnsi"/>
          <w:sz w:val="23"/>
          <w:szCs w:val="23"/>
          <w:lang w:eastAsia="en-US"/>
        </w:rPr>
        <w:t xml:space="preserve">Schedule </w:t>
      </w:r>
      <w:proofErr w:type="spellStart"/>
      <w:r w:rsidRPr="00177DB6">
        <w:rPr>
          <w:rFonts w:eastAsiaTheme="minorHAnsi"/>
          <w:sz w:val="23"/>
          <w:szCs w:val="23"/>
          <w:lang w:eastAsia="en-US"/>
        </w:rPr>
        <w:t>program</w:t>
      </w:r>
      <w:proofErr w:type="spellEnd"/>
      <w:r w:rsidRPr="00177DB6">
        <w:rPr>
          <w:rFonts w:eastAsiaTheme="minorHAnsi"/>
          <w:sz w:val="23"/>
          <w:szCs w:val="23"/>
          <w:lang w:eastAsia="en-US"/>
        </w:rPr>
        <w:t xml:space="preserve">: programmi differenti realizzabili a zone, fino a 100 programmi; differenziazione per le quattro stagioni con fino a venti eventi giornalieri; registrazione fino a cinque giorni speciali, dove per eventi si intendono ONOFF, impostazione </w:t>
      </w:r>
      <w:proofErr w:type="spellStart"/>
      <w:r w:rsidRPr="00177DB6">
        <w:rPr>
          <w:rFonts w:eastAsiaTheme="minorHAnsi"/>
          <w:sz w:val="23"/>
          <w:szCs w:val="23"/>
          <w:lang w:eastAsia="en-US"/>
        </w:rPr>
        <w:t>setpoint</w:t>
      </w:r>
      <w:proofErr w:type="spellEnd"/>
      <w:r w:rsidRPr="00177DB6">
        <w:rPr>
          <w:rFonts w:eastAsiaTheme="minorHAnsi"/>
          <w:sz w:val="23"/>
          <w:szCs w:val="23"/>
          <w:lang w:eastAsia="en-US"/>
        </w:rPr>
        <w:t xml:space="preserve">, modalità operativa, </w:t>
      </w:r>
      <w:proofErr w:type="spellStart"/>
      <w:r w:rsidRPr="00177DB6">
        <w:rPr>
          <w:rFonts w:eastAsiaTheme="minorHAnsi"/>
          <w:sz w:val="23"/>
          <w:szCs w:val="23"/>
          <w:lang w:eastAsia="en-US"/>
        </w:rPr>
        <w:t>setback</w:t>
      </w:r>
      <w:proofErr w:type="spellEnd"/>
      <w:r w:rsidRPr="00177DB6">
        <w:rPr>
          <w:rFonts w:eastAsiaTheme="minorHAnsi"/>
          <w:sz w:val="23"/>
          <w:szCs w:val="23"/>
          <w:lang w:eastAsia="en-US"/>
        </w:rPr>
        <w:t xml:space="preserve">, restrizioni sul </w:t>
      </w:r>
      <w:proofErr w:type="spellStart"/>
      <w:r w:rsidRPr="00177DB6">
        <w:rPr>
          <w:rFonts w:eastAsiaTheme="minorHAnsi"/>
          <w:sz w:val="23"/>
          <w:szCs w:val="23"/>
          <w:lang w:eastAsia="en-US"/>
        </w:rPr>
        <w:t>setpoint</w:t>
      </w:r>
      <w:proofErr w:type="spellEnd"/>
      <w:r w:rsidRPr="00177DB6">
        <w:rPr>
          <w:rFonts w:eastAsiaTheme="minorHAnsi"/>
          <w:sz w:val="23"/>
          <w:szCs w:val="23"/>
          <w:lang w:eastAsia="en-US"/>
        </w:rPr>
        <w:t>, velocità del ventilatore ecc.</w:t>
      </w:r>
    </w:p>
    <w:p w:rsidR="00CB61C8" w:rsidRPr="00177DB6" w:rsidRDefault="00CB61C8" w:rsidP="00CB61C8">
      <w:pPr>
        <w:pStyle w:val="Corpodeltesto2"/>
        <w:numPr>
          <w:ilvl w:val="0"/>
          <w:numId w:val="1"/>
        </w:numPr>
        <w:spacing w:before="120" w:line="400" w:lineRule="atLeast"/>
        <w:rPr>
          <w:rFonts w:eastAsiaTheme="minorHAnsi"/>
          <w:sz w:val="23"/>
          <w:szCs w:val="23"/>
          <w:lang w:eastAsia="en-US"/>
        </w:rPr>
      </w:pPr>
      <w:r w:rsidRPr="00177DB6">
        <w:rPr>
          <w:rFonts w:eastAsiaTheme="minorHAnsi"/>
          <w:sz w:val="23"/>
          <w:szCs w:val="23"/>
          <w:lang w:eastAsia="en-US"/>
        </w:rPr>
        <w:t xml:space="preserve">Timer </w:t>
      </w:r>
      <w:proofErr w:type="spellStart"/>
      <w:r w:rsidRPr="00177DB6">
        <w:rPr>
          <w:rFonts w:eastAsiaTheme="minorHAnsi"/>
          <w:sz w:val="23"/>
          <w:szCs w:val="23"/>
          <w:lang w:eastAsia="en-US"/>
        </w:rPr>
        <w:t>extension</w:t>
      </w:r>
      <w:proofErr w:type="spellEnd"/>
      <w:r w:rsidRPr="00177DB6">
        <w:rPr>
          <w:rFonts w:eastAsiaTheme="minorHAnsi"/>
          <w:sz w:val="23"/>
          <w:szCs w:val="23"/>
          <w:lang w:eastAsia="en-US"/>
        </w:rPr>
        <w:t xml:space="preserve">: Le unità interne possono essere arrestate trascorso un certo tempo predefinito (da min 30 a </w:t>
      </w:r>
      <w:proofErr w:type="spellStart"/>
      <w:r w:rsidRPr="00177DB6">
        <w:rPr>
          <w:rFonts w:eastAsiaTheme="minorHAnsi"/>
          <w:sz w:val="23"/>
          <w:szCs w:val="23"/>
          <w:lang w:eastAsia="en-US"/>
        </w:rPr>
        <w:t>max</w:t>
      </w:r>
      <w:proofErr w:type="spellEnd"/>
      <w:r w:rsidRPr="00177DB6">
        <w:rPr>
          <w:rFonts w:eastAsiaTheme="minorHAnsi"/>
          <w:sz w:val="23"/>
          <w:szCs w:val="23"/>
          <w:lang w:eastAsia="en-US"/>
        </w:rPr>
        <w:t xml:space="preserve"> 180 min).</w:t>
      </w:r>
    </w:p>
    <w:p w:rsidR="00CB61C8" w:rsidRPr="00177DB6" w:rsidRDefault="00CB61C8" w:rsidP="00CB61C8">
      <w:pPr>
        <w:pStyle w:val="Corpodeltesto2"/>
        <w:numPr>
          <w:ilvl w:val="0"/>
          <w:numId w:val="1"/>
        </w:numPr>
        <w:spacing w:before="120" w:line="400" w:lineRule="atLeast"/>
        <w:rPr>
          <w:rFonts w:eastAsiaTheme="minorHAnsi"/>
          <w:sz w:val="23"/>
          <w:szCs w:val="23"/>
          <w:lang w:eastAsia="en-US"/>
        </w:rPr>
      </w:pPr>
      <w:proofErr w:type="spellStart"/>
      <w:r w:rsidRPr="00177DB6">
        <w:rPr>
          <w:rFonts w:eastAsiaTheme="minorHAnsi"/>
          <w:sz w:val="23"/>
          <w:szCs w:val="23"/>
          <w:lang w:eastAsia="en-US"/>
        </w:rPr>
        <w:t>Sliding</w:t>
      </w:r>
      <w:proofErr w:type="spellEnd"/>
      <w:r w:rsidRPr="00177DB6">
        <w:rPr>
          <w:rFonts w:eastAsiaTheme="minorHAnsi"/>
          <w:sz w:val="23"/>
          <w:szCs w:val="23"/>
          <w:lang w:eastAsia="en-US"/>
        </w:rPr>
        <w:t xml:space="preserve"> temperature: evita lo shock termico tra interno ed esterno dell’edificio adeguando il </w:t>
      </w:r>
      <w:proofErr w:type="spellStart"/>
      <w:r w:rsidRPr="00177DB6">
        <w:rPr>
          <w:rFonts w:eastAsiaTheme="minorHAnsi"/>
          <w:sz w:val="23"/>
          <w:szCs w:val="23"/>
          <w:lang w:eastAsia="en-US"/>
        </w:rPr>
        <w:t>setpoint</w:t>
      </w:r>
      <w:proofErr w:type="spellEnd"/>
      <w:r w:rsidRPr="00177DB6">
        <w:rPr>
          <w:rFonts w:eastAsiaTheme="minorHAnsi"/>
          <w:sz w:val="23"/>
          <w:szCs w:val="23"/>
          <w:lang w:eastAsia="en-US"/>
        </w:rPr>
        <w:t xml:space="preserve"> in raffreddamento alla temperatura esterna.</w:t>
      </w:r>
    </w:p>
    <w:p w:rsidR="00CB61C8" w:rsidRPr="00177DB6" w:rsidRDefault="00CB61C8" w:rsidP="00CB61C8">
      <w:pPr>
        <w:pStyle w:val="Corpodeltesto2"/>
        <w:numPr>
          <w:ilvl w:val="0"/>
          <w:numId w:val="1"/>
        </w:numPr>
        <w:spacing w:before="120" w:line="400" w:lineRule="atLeast"/>
        <w:rPr>
          <w:rFonts w:eastAsiaTheme="minorHAnsi"/>
          <w:sz w:val="23"/>
          <w:szCs w:val="23"/>
          <w:lang w:eastAsia="en-US"/>
        </w:rPr>
      </w:pPr>
      <w:r w:rsidRPr="00177DB6">
        <w:rPr>
          <w:rFonts w:eastAsiaTheme="minorHAnsi"/>
          <w:sz w:val="23"/>
          <w:szCs w:val="23"/>
          <w:lang w:eastAsia="en-US"/>
        </w:rPr>
        <w:lastRenderedPageBreak/>
        <w:t xml:space="preserve">Temperature </w:t>
      </w:r>
      <w:proofErr w:type="spellStart"/>
      <w:r w:rsidRPr="00177DB6">
        <w:rPr>
          <w:rFonts w:eastAsiaTheme="minorHAnsi"/>
          <w:sz w:val="23"/>
          <w:szCs w:val="23"/>
          <w:lang w:eastAsia="en-US"/>
        </w:rPr>
        <w:t>limit</w:t>
      </w:r>
      <w:proofErr w:type="spellEnd"/>
      <w:r w:rsidRPr="00177DB6">
        <w:rPr>
          <w:rFonts w:eastAsiaTheme="minorHAnsi"/>
          <w:sz w:val="23"/>
          <w:szCs w:val="23"/>
          <w:lang w:eastAsia="en-US"/>
        </w:rPr>
        <w:t>: mantenimento della temperatura (sia in caldo che in freddo) per locali non sempre occupati.</w:t>
      </w:r>
    </w:p>
    <w:p w:rsidR="00CB61C8" w:rsidRPr="00177DB6" w:rsidRDefault="00CB61C8" w:rsidP="00CB61C8">
      <w:pPr>
        <w:pStyle w:val="Corpodeltesto2"/>
        <w:spacing w:before="120" w:line="400" w:lineRule="atLeast"/>
        <w:ind w:firstLine="0"/>
        <w:rPr>
          <w:rFonts w:eastAsiaTheme="minorHAnsi"/>
          <w:sz w:val="23"/>
          <w:szCs w:val="23"/>
          <w:lang w:eastAsia="en-US"/>
        </w:rPr>
      </w:pPr>
    </w:p>
    <w:p w:rsidR="00CB61C8" w:rsidRPr="00177DB6" w:rsidRDefault="00CB61C8" w:rsidP="00CB61C8">
      <w:pPr>
        <w:pStyle w:val="Corpodeltesto2"/>
        <w:spacing w:before="120" w:line="400" w:lineRule="atLeast"/>
        <w:ind w:firstLine="0"/>
        <w:rPr>
          <w:rFonts w:eastAsiaTheme="minorHAnsi"/>
          <w:sz w:val="23"/>
          <w:szCs w:val="23"/>
          <w:lang w:eastAsia="en-US"/>
        </w:rPr>
      </w:pPr>
      <w:r w:rsidRPr="00177DB6">
        <w:rPr>
          <w:rFonts w:eastAsiaTheme="minorHAnsi"/>
          <w:sz w:val="23"/>
          <w:szCs w:val="23"/>
          <w:lang w:eastAsia="en-US"/>
        </w:rPr>
        <w:t xml:space="preserve">Semplificazione delle operazioni di </w:t>
      </w:r>
      <w:proofErr w:type="spellStart"/>
      <w:r w:rsidRPr="00177DB6">
        <w:rPr>
          <w:rFonts w:eastAsiaTheme="minorHAnsi"/>
          <w:sz w:val="23"/>
          <w:szCs w:val="23"/>
          <w:lang w:eastAsia="en-US"/>
        </w:rPr>
        <w:t>commissioning</w:t>
      </w:r>
      <w:proofErr w:type="spellEnd"/>
    </w:p>
    <w:p w:rsidR="00CB61C8" w:rsidRPr="00177DB6" w:rsidRDefault="00CB61C8" w:rsidP="00CB61C8">
      <w:pPr>
        <w:pStyle w:val="Corpodeltesto2"/>
        <w:spacing w:before="120" w:line="400" w:lineRule="atLeast"/>
        <w:ind w:firstLine="0"/>
        <w:rPr>
          <w:rFonts w:eastAsiaTheme="minorHAnsi"/>
          <w:sz w:val="23"/>
          <w:szCs w:val="23"/>
          <w:lang w:eastAsia="en-US"/>
        </w:rPr>
      </w:pPr>
    </w:p>
    <w:p w:rsidR="00CB61C8" w:rsidRPr="00177DB6" w:rsidRDefault="00CB61C8" w:rsidP="00CB61C8">
      <w:pPr>
        <w:pStyle w:val="Corpodeltesto2"/>
        <w:spacing w:before="120" w:line="400" w:lineRule="atLeast"/>
        <w:ind w:firstLine="0"/>
        <w:rPr>
          <w:rFonts w:eastAsiaTheme="minorHAnsi"/>
          <w:sz w:val="23"/>
          <w:szCs w:val="23"/>
          <w:lang w:eastAsia="en-US"/>
        </w:rPr>
      </w:pPr>
      <w:r w:rsidRPr="00177DB6">
        <w:rPr>
          <w:rFonts w:eastAsiaTheme="minorHAnsi"/>
          <w:sz w:val="23"/>
          <w:szCs w:val="23"/>
          <w:lang w:eastAsia="en-US"/>
        </w:rPr>
        <w:t>Supporto tecnico anche via internet (compatibile con sistema operativo “windows 7 Professional” e “windows 8”)</w:t>
      </w:r>
    </w:p>
    <w:p w:rsidR="00CB61C8" w:rsidRPr="00177DB6" w:rsidRDefault="00CB61C8" w:rsidP="00CB61C8">
      <w:pPr>
        <w:pStyle w:val="Corpodeltesto2"/>
        <w:spacing w:before="120" w:line="400" w:lineRule="atLeast"/>
        <w:ind w:firstLine="0"/>
        <w:rPr>
          <w:rFonts w:eastAsiaTheme="minorHAnsi"/>
          <w:sz w:val="23"/>
          <w:szCs w:val="23"/>
          <w:lang w:eastAsia="en-US"/>
        </w:rPr>
      </w:pPr>
      <w:r w:rsidRPr="00177DB6">
        <w:rPr>
          <w:rFonts w:eastAsiaTheme="minorHAnsi"/>
          <w:sz w:val="23"/>
          <w:szCs w:val="23"/>
          <w:lang w:eastAsia="en-US"/>
        </w:rPr>
        <w:t>Altre caratteristiche:</w:t>
      </w:r>
    </w:p>
    <w:p w:rsidR="00CB61C8" w:rsidRPr="00177DB6" w:rsidRDefault="00CB61C8" w:rsidP="00CB61C8">
      <w:pPr>
        <w:pStyle w:val="Corpodeltesto2"/>
        <w:numPr>
          <w:ilvl w:val="0"/>
          <w:numId w:val="1"/>
        </w:numPr>
        <w:spacing w:before="120" w:line="400" w:lineRule="atLeast"/>
        <w:rPr>
          <w:rFonts w:eastAsiaTheme="minorHAnsi"/>
          <w:sz w:val="23"/>
          <w:szCs w:val="23"/>
          <w:lang w:eastAsia="en-US"/>
        </w:rPr>
      </w:pPr>
      <w:r w:rsidRPr="00177DB6">
        <w:rPr>
          <w:rFonts w:eastAsiaTheme="minorHAnsi"/>
          <w:sz w:val="23"/>
          <w:szCs w:val="23"/>
          <w:lang w:eastAsia="en-US"/>
        </w:rPr>
        <w:t>Ingressi segnali di allarme</w:t>
      </w:r>
    </w:p>
    <w:p w:rsidR="00CB61C8" w:rsidRPr="00177DB6" w:rsidRDefault="00CB61C8" w:rsidP="00CB61C8">
      <w:pPr>
        <w:pStyle w:val="Corpodeltesto2"/>
        <w:numPr>
          <w:ilvl w:val="0"/>
          <w:numId w:val="1"/>
        </w:numPr>
        <w:spacing w:before="120" w:line="400" w:lineRule="atLeast"/>
        <w:rPr>
          <w:rFonts w:eastAsiaTheme="minorHAnsi"/>
          <w:sz w:val="23"/>
          <w:szCs w:val="23"/>
          <w:lang w:eastAsia="en-US"/>
        </w:rPr>
      </w:pPr>
      <w:r w:rsidRPr="00177DB6">
        <w:rPr>
          <w:rFonts w:eastAsiaTheme="minorHAnsi"/>
          <w:sz w:val="23"/>
          <w:szCs w:val="23"/>
          <w:lang w:eastAsia="en-US"/>
        </w:rPr>
        <w:t>Ingressi per collegamento con wattmetri per il calcolo dei consumi</w:t>
      </w:r>
    </w:p>
    <w:p w:rsidR="00CB61C8" w:rsidRPr="00177DB6" w:rsidRDefault="00CB61C8" w:rsidP="00CB61C8">
      <w:pPr>
        <w:pStyle w:val="Corpodeltesto2"/>
        <w:numPr>
          <w:ilvl w:val="0"/>
          <w:numId w:val="1"/>
        </w:numPr>
        <w:spacing w:before="120" w:line="400" w:lineRule="atLeast"/>
        <w:rPr>
          <w:rFonts w:eastAsiaTheme="minorHAnsi"/>
          <w:sz w:val="23"/>
          <w:szCs w:val="23"/>
          <w:lang w:eastAsia="en-US"/>
        </w:rPr>
      </w:pPr>
      <w:r w:rsidRPr="00177DB6">
        <w:rPr>
          <w:rFonts w:eastAsiaTheme="minorHAnsi"/>
          <w:sz w:val="23"/>
          <w:szCs w:val="23"/>
          <w:lang w:eastAsia="en-US"/>
        </w:rPr>
        <w:t>Contatti in uscita tramite interfacce WAGO (Alimentazione: DC24V)</w:t>
      </w:r>
    </w:p>
    <w:p w:rsidR="00CB61C8" w:rsidRPr="00177DB6" w:rsidRDefault="00CB61C8" w:rsidP="00CB61C8">
      <w:pPr>
        <w:pStyle w:val="Corpodeltesto2"/>
        <w:numPr>
          <w:ilvl w:val="0"/>
          <w:numId w:val="1"/>
        </w:numPr>
        <w:spacing w:before="120" w:line="400" w:lineRule="atLeast"/>
        <w:rPr>
          <w:rFonts w:eastAsiaTheme="minorHAnsi"/>
          <w:sz w:val="23"/>
          <w:szCs w:val="23"/>
          <w:lang w:eastAsia="en-US"/>
        </w:rPr>
      </w:pPr>
      <w:r w:rsidRPr="00177DB6">
        <w:rPr>
          <w:rFonts w:eastAsiaTheme="minorHAnsi"/>
          <w:sz w:val="23"/>
          <w:szCs w:val="23"/>
          <w:lang w:eastAsia="en-US"/>
        </w:rPr>
        <w:t xml:space="preserve">Otto linee </w:t>
      </w:r>
      <w:proofErr w:type="spellStart"/>
      <w:r w:rsidRPr="00177DB6">
        <w:rPr>
          <w:rFonts w:eastAsiaTheme="minorHAnsi"/>
          <w:sz w:val="23"/>
          <w:szCs w:val="23"/>
          <w:lang w:eastAsia="en-US"/>
        </w:rPr>
        <w:t>DIIInet</w:t>
      </w:r>
      <w:proofErr w:type="spellEnd"/>
      <w:r w:rsidRPr="00177DB6">
        <w:rPr>
          <w:rFonts w:eastAsiaTheme="minorHAnsi"/>
          <w:sz w:val="23"/>
          <w:szCs w:val="23"/>
          <w:lang w:eastAsia="en-US"/>
        </w:rPr>
        <w:t xml:space="preserve"> per collegamento del sistema di climatizzazione</w:t>
      </w:r>
    </w:p>
    <w:p w:rsidR="00CB61C8" w:rsidRPr="00177DB6" w:rsidRDefault="00CB61C8" w:rsidP="00CB61C8">
      <w:pPr>
        <w:pStyle w:val="Corpodeltesto2"/>
        <w:numPr>
          <w:ilvl w:val="0"/>
          <w:numId w:val="1"/>
        </w:numPr>
        <w:spacing w:before="120" w:line="400" w:lineRule="atLeast"/>
        <w:rPr>
          <w:rFonts w:eastAsiaTheme="minorHAnsi"/>
          <w:sz w:val="23"/>
          <w:szCs w:val="23"/>
          <w:lang w:eastAsia="en-US"/>
        </w:rPr>
      </w:pPr>
      <w:r w:rsidRPr="00177DB6">
        <w:rPr>
          <w:rFonts w:eastAsiaTheme="minorHAnsi"/>
          <w:sz w:val="23"/>
          <w:szCs w:val="23"/>
          <w:lang w:eastAsia="en-US"/>
        </w:rPr>
        <w:t>Ingresso USB (fino a 32 GB)</w:t>
      </w:r>
    </w:p>
    <w:p w:rsidR="00CB61C8" w:rsidRPr="00177DB6" w:rsidRDefault="00CB61C8" w:rsidP="00CB61C8">
      <w:pPr>
        <w:pStyle w:val="Corpodeltesto2"/>
        <w:numPr>
          <w:ilvl w:val="0"/>
          <w:numId w:val="1"/>
        </w:numPr>
        <w:spacing w:before="120" w:line="400" w:lineRule="atLeast"/>
        <w:rPr>
          <w:rFonts w:eastAsiaTheme="minorHAnsi"/>
          <w:sz w:val="23"/>
          <w:szCs w:val="23"/>
          <w:lang w:eastAsia="en-US"/>
        </w:rPr>
      </w:pPr>
      <w:r w:rsidRPr="00177DB6">
        <w:rPr>
          <w:rFonts w:eastAsiaTheme="minorHAnsi"/>
          <w:sz w:val="23"/>
          <w:szCs w:val="23"/>
          <w:lang w:eastAsia="en-US"/>
        </w:rPr>
        <w:t>Possibilità di scelta tra tre differenti salvaschermi.</w:t>
      </w:r>
    </w:p>
    <w:p w:rsidR="00CB61C8" w:rsidRPr="00177DB6" w:rsidRDefault="00CB61C8" w:rsidP="00CB61C8">
      <w:pPr>
        <w:pStyle w:val="Corpodeltesto2"/>
        <w:spacing w:before="240" w:line="400" w:lineRule="atLeast"/>
        <w:ind w:firstLine="0"/>
        <w:rPr>
          <w:rFonts w:eastAsiaTheme="minorHAnsi"/>
          <w:sz w:val="23"/>
          <w:szCs w:val="23"/>
          <w:lang w:eastAsia="en-US"/>
        </w:rPr>
      </w:pPr>
    </w:p>
    <w:p w:rsidR="00CB61C8" w:rsidRPr="00921285" w:rsidRDefault="00CB61C8" w:rsidP="00CB61C8">
      <w:pPr>
        <w:pStyle w:val="Corpodeltesto2"/>
        <w:spacing w:before="240" w:line="400" w:lineRule="atLeast"/>
        <w:ind w:firstLine="0"/>
        <w:rPr>
          <w:rFonts w:eastAsiaTheme="minorHAnsi"/>
          <w:sz w:val="23"/>
          <w:szCs w:val="23"/>
          <w:lang w:val="en-US" w:eastAsia="en-US"/>
        </w:rPr>
      </w:pPr>
      <w:proofErr w:type="spellStart"/>
      <w:r w:rsidRPr="00921285">
        <w:rPr>
          <w:rFonts w:eastAsiaTheme="minorHAnsi"/>
          <w:sz w:val="23"/>
          <w:szCs w:val="23"/>
          <w:lang w:val="en-US" w:eastAsia="en-US"/>
        </w:rPr>
        <w:t>Opzioni</w:t>
      </w:r>
      <w:proofErr w:type="spellEnd"/>
      <w:r w:rsidRPr="00921285">
        <w:rPr>
          <w:rFonts w:eastAsiaTheme="minorHAnsi"/>
          <w:sz w:val="23"/>
          <w:szCs w:val="23"/>
          <w:lang w:val="en-US" w:eastAsia="en-US"/>
        </w:rPr>
        <w:t>:</w:t>
      </w:r>
    </w:p>
    <w:p w:rsidR="00CB61C8" w:rsidRPr="00921285" w:rsidRDefault="00CB61C8" w:rsidP="00CB61C8">
      <w:pPr>
        <w:pStyle w:val="Corpodeltesto2"/>
        <w:spacing w:before="240" w:line="400" w:lineRule="atLeast"/>
        <w:ind w:firstLine="0"/>
        <w:rPr>
          <w:rFonts w:eastAsiaTheme="minorHAnsi"/>
          <w:sz w:val="23"/>
          <w:szCs w:val="23"/>
          <w:lang w:val="en-US" w:eastAsia="en-US"/>
        </w:rPr>
      </w:pPr>
    </w:p>
    <w:p w:rsidR="00CB61C8" w:rsidRPr="00921285" w:rsidRDefault="00CB61C8" w:rsidP="00CB61C8">
      <w:pPr>
        <w:pStyle w:val="Corpodeltesto2"/>
        <w:spacing w:before="240" w:line="400" w:lineRule="atLeast"/>
        <w:ind w:firstLine="0"/>
        <w:rPr>
          <w:rFonts w:eastAsiaTheme="minorHAnsi"/>
          <w:sz w:val="23"/>
          <w:szCs w:val="23"/>
          <w:lang w:val="en-US" w:eastAsia="en-US"/>
        </w:rPr>
      </w:pPr>
      <w:r w:rsidRPr="00921285">
        <w:rPr>
          <w:rFonts w:eastAsiaTheme="minorHAnsi"/>
          <w:sz w:val="23"/>
          <w:szCs w:val="23"/>
          <w:lang w:val="en-US" w:eastAsia="en-US"/>
        </w:rPr>
        <w:t>DCM601A52 DIII Net Expander:</w:t>
      </w:r>
    </w:p>
    <w:p w:rsidR="00CB61C8" w:rsidRPr="00177DB6" w:rsidRDefault="00CB61C8" w:rsidP="00CB61C8">
      <w:pPr>
        <w:spacing w:before="120" w:line="400" w:lineRule="atLeast"/>
        <w:ind w:left="284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Adattatore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iTM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Plus per l’espansione della linea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DIIInet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(fino a 64 u.i. ciascuno) collegamento fino ad un massimo di 7 adattatori per ciascun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iTM</w:t>
      </w:r>
      <w:proofErr w:type="spellEnd"/>
    </w:p>
    <w:p w:rsidR="00CB61C8" w:rsidRPr="00177DB6" w:rsidRDefault="00CB61C8" w:rsidP="00CB61C8">
      <w:pPr>
        <w:spacing w:before="120" w:line="400" w:lineRule="atLeast"/>
        <w:ind w:left="284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Morsetto per collegamento di altri adattatori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DIIInet</w:t>
      </w:r>
      <w:proofErr w:type="spellEnd"/>
    </w:p>
    <w:p w:rsidR="00CB61C8" w:rsidRPr="00177DB6" w:rsidRDefault="00CB61C8" w:rsidP="00CB61C8">
      <w:pPr>
        <w:spacing w:before="120" w:line="400" w:lineRule="atLeast"/>
        <w:ind w:left="284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Numero quattro contatti di emergenza in ingresso.</w:t>
      </w:r>
    </w:p>
    <w:p w:rsidR="00CB61C8" w:rsidRPr="00177DB6" w:rsidRDefault="00CB61C8" w:rsidP="00CB61C8">
      <w:pPr>
        <w:pStyle w:val="Corpodeltesto2"/>
        <w:spacing w:before="240" w:line="400" w:lineRule="atLeast"/>
        <w:ind w:firstLine="0"/>
        <w:rPr>
          <w:rFonts w:eastAsiaTheme="minorHAnsi"/>
          <w:sz w:val="23"/>
          <w:szCs w:val="23"/>
          <w:lang w:eastAsia="en-US"/>
        </w:rPr>
      </w:pPr>
    </w:p>
    <w:p w:rsidR="00CB61C8" w:rsidRPr="00177DB6" w:rsidRDefault="00CB61C8" w:rsidP="00CB61C8">
      <w:pPr>
        <w:pStyle w:val="Corpodeltesto2"/>
        <w:spacing w:before="240" w:line="400" w:lineRule="atLeast"/>
        <w:ind w:firstLine="0"/>
        <w:rPr>
          <w:rFonts w:eastAsiaTheme="minorHAnsi"/>
          <w:sz w:val="23"/>
          <w:szCs w:val="23"/>
          <w:lang w:eastAsia="en-US"/>
        </w:rPr>
      </w:pPr>
      <w:r w:rsidRPr="00177DB6">
        <w:rPr>
          <w:rFonts w:eastAsiaTheme="minorHAnsi"/>
          <w:sz w:val="23"/>
          <w:szCs w:val="23"/>
          <w:lang w:eastAsia="en-US"/>
        </w:rPr>
        <w:t>DCM002A51:</w:t>
      </w:r>
    </w:p>
    <w:p w:rsidR="00CB61C8" w:rsidRPr="00177DB6" w:rsidRDefault="00CB61C8" w:rsidP="00CB61C8">
      <w:pPr>
        <w:spacing w:before="120" w:line="400" w:lineRule="atLeast"/>
        <w:ind w:left="284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Software per la ripartizione proporzionale dei consumi su ciascuna UI, zone o gruppi</w:t>
      </w:r>
    </w:p>
    <w:p w:rsidR="00CB61C8" w:rsidRPr="00177DB6" w:rsidRDefault="00CB61C8" w:rsidP="00CB61C8">
      <w:pPr>
        <w:pStyle w:val="Corpodeltesto2"/>
        <w:spacing w:before="240" w:line="400" w:lineRule="atLeast"/>
        <w:ind w:firstLine="0"/>
        <w:rPr>
          <w:rFonts w:eastAsiaTheme="minorHAnsi"/>
          <w:sz w:val="23"/>
          <w:szCs w:val="23"/>
          <w:lang w:eastAsia="en-US"/>
        </w:rPr>
      </w:pPr>
      <w:r w:rsidRPr="00177DB6">
        <w:rPr>
          <w:rFonts w:eastAsiaTheme="minorHAnsi"/>
          <w:sz w:val="23"/>
          <w:szCs w:val="23"/>
          <w:lang w:eastAsia="en-US"/>
        </w:rPr>
        <w:t>DCM008A51:</w:t>
      </w:r>
    </w:p>
    <w:p w:rsidR="00CB61C8" w:rsidRPr="00177DB6" w:rsidRDefault="00CB61C8" w:rsidP="00CB61C8">
      <w:pPr>
        <w:spacing w:before="120" w:line="400" w:lineRule="atLeast"/>
        <w:ind w:left="284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lastRenderedPageBreak/>
        <w:t>Energy navigator:</w:t>
      </w:r>
    </w:p>
    <w:p w:rsidR="00CB61C8" w:rsidRPr="00177DB6" w:rsidRDefault="00CB61C8" w:rsidP="00CB61C8">
      <w:pPr>
        <w:spacing w:before="120" w:line="400" w:lineRule="atLeast"/>
        <w:ind w:left="284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Visualizzazione grafica dei consumi in cui viene mostrato l’andamento del consuntivo rispetto a quello pianificato in base ai dati immagazzinati.</w:t>
      </w:r>
    </w:p>
    <w:p w:rsidR="00CB61C8" w:rsidRPr="00177DB6" w:rsidRDefault="00CB61C8" w:rsidP="00CB61C8">
      <w:pPr>
        <w:spacing w:before="120" w:line="360" w:lineRule="auto"/>
        <w:ind w:left="284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Confronto dei consumi con il pregresso, annuale, mensile, o giornaliero.</w:t>
      </w:r>
    </w:p>
    <w:p w:rsidR="00CB61C8" w:rsidRPr="00177DB6" w:rsidRDefault="00CB61C8" w:rsidP="00CB61C8">
      <w:pPr>
        <w:spacing w:before="120" w:line="360" w:lineRule="auto"/>
        <w:ind w:left="284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Energy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saving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: </w:t>
      </w:r>
    </w:p>
    <w:p w:rsidR="00CB61C8" w:rsidRPr="00177DB6" w:rsidRDefault="00CB61C8" w:rsidP="00CB61C8">
      <w:pPr>
        <w:spacing w:before="120" w:line="360" w:lineRule="auto"/>
        <w:ind w:left="284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Possibilità, da parte dell’amministratore, di inserire delle regole di buona gestione dell’impianto. Individuazione dei segmenti di maggior consumo/spreco di energia, come ad esempio operazioni non necessarie effettuate o cattiva gestione dei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set-point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>,comparando i dati con tali regole prefissate dall’amministratore</w:t>
      </w:r>
    </w:p>
    <w:p w:rsidR="00CB61C8" w:rsidRPr="00177DB6" w:rsidRDefault="00CB61C8" w:rsidP="00CB61C8">
      <w:pPr>
        <w:pStyle w:val="Corpodeltesto2"/>
        <w:spacing w:before="240" w:line="400" w:lineRule="atLeast"/>
        <w:ind w:firstLine="0"/>
        <w:rPr>
          <w:rFonts w:eastAsiaTheme="minorHAnsi"/>
          <w:sz w:val="23"/>
          <w:szCs w:val="23"/>
          <w:lang w:eastAsia="en-US"/>
        </w:rPr>
      </w:pPr>
      <w:r w:rsidRPr="00177DB6">
        <w:rPr>
          <w:rFonts w:eastAsiaTheme="minorHAnsi"/>
          <w:sz w:val="23"/>
          <w:szCs w:val="23"/>
          <w:lang w:eastAsia="en-US"/>
        </w:rPr>
        <w:t>DCM009A51:</w:t>
      </w:r>
    </w:p>
    <w:p w:rsidR="00CB61C8" w:rsidRPr="00177DB6" w:rsidRDefault="00CB61C8" w:rsidP="00CB61C8">
      <w:pPr>
        <w:spacing w:before="120" w:line="400" w:lineRule="atLeast"/>
        <w:ind w:left="284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Scheda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Bacnet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consente ingressi al centralizzatore di tipo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Bacnet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per il controllo avanzato di apparecchi esterni che utilizzano tale linguaggio.</w:t>
      </w:r>
    </w:p>
    <w:p w:rsidR="00CB61C8" w:rsidRPr="00177DB6" w:rsidRDefault="00CB61C8" w:rsidP="00CB61C8">
      <w:pPr>
        <w:spacing w:before="120" w:line="400" w:lineRule="atLeast"/>
        <w:jc w:val="both"/>
        <w:rPr>
          <w:rFonts w:ascii="Times New Roman" w:hAnsi="Times New Roman" w:cs="Times New Roman"/>
          <w:sz w:val="23"/>
          <w:szCs w:val="23"/>
        </w:rPr>
      </w:pPr>
    </w:p>
    <w:p w:rsidR="00CB61C8" w:rsidRPr="00177DB6" w:rsidRDefault="00CB61C8" w:rsidP="00CB61C8">
      <w:pPr>
        <w:spacing w:before="120" w:line="400" w:lineRule="atLeast"/>
        <w:ind w:left="284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Alimentazione 220V, 50Hz; potenza massima assorbita 23W. </w:t>
      </w:r>
    </w:p>
    <w:p w:rsidR="00CB61C8" w:rsidRPr="00177DB6" w:rsidRDefault="00CB61C8" w:rsidP="00E052F6">
      <w:pPr>
        <w:spacing w:before="120" w:line="400" w:lineRule="atLeast"/>
        <w:jc w:val="both"/>
        <w:rPr>
          <w:rFonts w:ascii="Times New Roman" w:hAnsi="Times New Roman" w:cs="Times New Roman"/>
          <w:sz w:val="23"/>
          <w:szCs w:val="23"/>
        </w:rPr>
      </w:pPr>
    </w:p>
    <w:p w:rsidR="00CB61C8" w:rsidRPr="00177DB6" w:rsidRDefault="00E052F6" w:rsidP="00E052F6">
      <w:pPr>
        <w:pStyle w:val="Titolo3"/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</w:pPr>
      <w:bookmarkStart w:id="2" w:name="_Toc458342776"/>
      <w:r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 xml:space="preserve">1.2 </w:t>
      </w:r>
      <w:r w:rsidR="00CB61C8"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>UNITA’ INTERNE PER SISTEMA VRV AD R410A</w:t>
      </w:r>
      <w:r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 xml:space="preserve"> </w:t>
      </w:r>
      <w:r w:rsidR="00CB61C8"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>CANALIZZABILE COMPATTA PER CONTROSOFFITTO</w:t>
      </w:r>
      <w:bookmarkEnd w:id="2"/>
    </w:p>
    <w:p w:rsidR="00CB61C8" w:rsidRPr="00177DB6" w:rsidRDefault="00CB61C8" w:rsidP="00CB61C8">
      <w:pPr>
        <w:jc w:val="center"/>
        <w:rPr>
          <w:rFonts w:ascii="Times New Roman" w:hAnsi="Times New Roman" w:cs="Times New Roman"/>
          <w:sz w:val="23"/>
          <w:szCs w:val="23"/>
        </w:rPr>
      </w:pPr>
    </w:p>
    <w:p w:rsidR="00CB61C8" w:rsidRPr="00177DB6" w:rsidRDefault="00CB61C8" w:rsidP="00CB61C8">
      <w:pPr>
        <w:spacing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Unità interne canalizzate ultra piatte per sistema VRV ad R410A per montaggio a controsoffitto, con le seguenti caratteristiche tecniche:</w:t>
      </w:r>
    </w:p>
    <w:p w:rsidR="00CB61C8" w:rsidRPr="00177DB6" w:rsidRDefault="00CB61C8" w:rsidP="00CB61C8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Potenzialità nominale in regime di raffreddamento pari a 2,2 kW ed in riscaldamento pari a 2,5 kW alle seguenti condizioni: in raffreddamento temperatura interna 27°CBS/19°CBU, temperatura esterna 35°CBS, in riscaldamento temperatura interna 20°CBS, temperatura esterna 7°CBS/6°CBU, lunghezza equivalente del circuito 7,5 m, dislivello 0 m.</w:t>
      </w:r>
    </w:p>
    <w:p w:rsidR="00CB61C8" w:rsidRPr="00177DB6" w:rsidRDefault="00CB61C8" w:rsidP="00CB61C8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Carrozzeria in lamiera d’acciaio zincato. Aspirazione dal basso o dal lato posteriore della macchina, mandata sul lato anteriore. Dimensioni (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AxLxP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) dell’unità non superiori a 200x750x620 mm, peso non superiore a 22 Kg. Attacchi per il fluido refrigerante  (del tipo a cartella) e quadro elettrico in posizione per accesso facilitato per le operazioni d’installazione e manutenzione; filtro a rete in resina sintetica a lunga durata con trattamento antimuffa, lavabile. </w:t>
      </w:r>
    </w:p>
    <w:p w:rsidR="00CB61C8" w:rsidRPr="00177DB6" w:rsidRDefault="00CB61C8" w:rsidP="00CB61C8">
      <w:pPr>
        <w:numPr>
          <w:ilvl w:val="0"/>
          <w:numId w:val="5"/>
        </w:numPr>
        <w:autoSpaceDE w:val="0"/>
        <w:autoSpaceDN w:val="0"/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Bacinella di raccolta condensa e pompa di scarico integrata,  con prevalenza standard di 750 mm </w:t>
      </w:r>
    </w:p>
    <w:p w:rsidR="00CB61C8" w:rsidRPr="00177DB6" w:rsidRDefault="00CB61C8" w:rsidP="00CB61C8">
      <w:pPr>
        <w:numPr>
          <w:ilvl w:val="0"/>
          <w:numId w:val="5"/>
        </w:numPr>
        <w:autoSpaceDN w:val="0"/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lastRenderedPageBreak/>
        <w:t xml:space="preserve">Valvola di laminazione e regolazione dell’afflusso di refrigerante con motore passo-passo, 2000 passi, pilotata da un sistema di controllo a microprocessore con caratteristica PID (proporzionale-integrale-derivativa) che consente il controllo della temperatura ambiente con la massima precisione (scostamento di +/- 0,5° C dal valore di set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point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>), raccogliendo i dati provenienti dai termistori sulla temperatura dell’aria di ripresa, sulla temperatura della linea del liquido e sulla temperatura della linea del gas.</w:t>
      </w:r>
    </w:p>
    <w:p w:rsidR="00CB61C8" w:rsidRPr="00177DB6" w:rsidRDefault="00CB61C8" w:rsidP="00CB61C8">
      <w:pPr>
        <w:numPr>
          <w:ilvl w:val="0"/>
          <w:numId w:val="4"/>
        </w:numPr>
        <w:autoSpaceDE w:val="0"/>
        <w:autoSpaceDN w:val="0"/>
        <w:spacing w:before="60" w:after="0" w:line="400" w:lineRule="atLeast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Sonda di temperatura ambiente posta sulla ripresa dell’unità. In funzione delle effettive necessità deve essere possibile scegliere se utilizzare la sonda a bordo macchina o a bordo comando remoto a filo, ad essa connessa. </w:t>
      </w:r>
    </w:p>
    <w:p w:rsidR="00CB61C8" w:rsidRPr="00177DB6" w:rsidRDefault="00CB61C8" w:rsidP="00CB61C8">
      <w:pPr>
        <w:numPr>
          <w:ilvl w:val="0"/>
          <w:numId w:val="4"/>
        </w:numPr>
        <w:autoSpaceDE w:val="0"/>
        <w:autoSpaceDN w:val="0"/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Termistori temperatura dell’aria di ripresa, temperatura linea del liquido, temperatura linea del gas</w:t>
      </w:r>
    </w:p>
    <w:p w:rsidR="00CB61C8" w:rsidRPr="00177DB6" w:rsidRDefault="00CB61C8" w:rsidP="00CB61C8">
      <w:pPr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Ventilatore del tipo DC inverter con funzionamento silenzioso e assenza di vibrazioni, a tre velocità, mosso da un motore elettrico monofase ad induzione direttamente accoppiato, dotato di protezione termica; portata d’aria (UA/A/B) di 8,0/7,2/6,4 m3/min, potenza erogata dal motore di 44 W,  livello di pressione sonora (UA/A/B) dell’unità non superiore a 33/31/27 dB(A) a 1,5m di distanza in verticale. Ottimizzazione del funzionamento del ventilatore impostando – tramite selettore a bordo macchina – la curva caratteristica più idonea alle perdite di carico nelle canalizzazioni dell’aria.</w:t>
      </w:r>
    </w:p>
    <w:p w:rsidR="00CB61C8" w:rsidRPr="00177DB6" w:rsidRDefault="00CB61C8" w:rsidP="00CB61C8">
      <w:pPr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Pressione statica esterna fino a 30 Pa.</w:t>
      </w:r>
    </w:p>
    <w:p w:rsidR="00CB61C8" w:rsidRPr="00177DB6" w:rsidRDefault="00CB61C8" w:rsidP="00CB61C8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Scambiatore di calore in controcorrente costituito da tubi di rame internamente rigati HI-X Cu ed alette in alluminio ad alta efficienza.</w:t>
      </w:r>
    </w:p>
    <w:p w:rsidR="00CB61C8" w:rsidRPr="00177DB6" w:rsidRDefault="00CB61C8" w:rsidP="00CB61C8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Sistema di controllo a microprocessore con funzioni di diagnostica, acquisizione e analisi dei messaggi di errore, segnalazione della necessità di manutenzione; storico dei messaggi di errore per l’identificazione dei guasti; possibilità di interrogare i termistori tramite il regolatore PID. Fusibile di protezione della scheda elettronica.</w:t>
      </w:r>
    </w:p>
    <w:p w:rsidR="00CB61C8" w:rsidRPr="00177DB6" w:rsidRDefault="00CB61C8" w:rsidP="00CB61C8">
      <w:pPr>
        <w:numPr>
          <w:ilvl w:val="0"/>
          <w:numId w:val="4"/>
        </w:numPr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Alimentazione: 220</w:t>
      </w:r>
      <w:r w:rsidRPr="00177DB6">
        <w:rPr>
          <w:rFonts w:ascii="Times New Roman" w:hAnsi="Times New Roman" w:cs="Times New Roman"/>
          <w:sz w:val="23"/>
          <w:szCs w:val="23"/>
        </w:rPr>
        <w:sym w:font="Symbol" w:char="F07E"/>
      </w:r>
      <w:r w:rsidRPr="00177DB6">
        <w:rPr>
          <w:rFonts w:ascii="Times New Roman" w:hAnsi="Times New Roman" w:cs="Times New Roman"/>
          <w:sz w:val="23"/>
          <w:szCs w:val="23"/>
        </w:rPr>
        <w:t>240 V monofase a 50 Hz.</w:t>
      </w:r>
    </w:p>
    <w:p w:rsidR="00CB61C8" w:rsidRPr="00177DB6" w:rsidRDefault="00CB61C8" w:rsidP="00CB61C8">
      <w:pPr>
        <w:numPr>
          <w:ilvl w:val="0"/>
          <w:numId w:val="4"/>
        </w:numPr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Collegamento al sistema di controllo tramite bus di comunicazione di tipo non polarizzato.</w:t>
      </w:r>
    </w:p>
    <w:p w:rsidR="00CB61C8" w:rsidRPr="00177DB6" w:rsidRDefault="00CB61C8" w:rsidP="00CB61C8">
      <w:pPr>
        <w:numPr>
          <w:ilvl w:val="0"/>
          <w:numId w:val="4"/>
        </w:numPr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Possibilità di controllo dei consumi tramite collegamento a comando centralizzato.</w:t>
      </w:r>
    </w:p>
    <w:p w:rsidR="00CB61C8" w:rsidRPr="00177DB6" w:rsidRDefault="00CB61C8" w:rsidP="00CB61C8">
      <w:pPr>
        <w:numPr>
          <w:ilvl w:val="0"/>
          <w:numId w:val="4"/>
        </w:numPr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Gestione del funzionamento via web tramite collegamento a comando centralizzato.</w:t>
      </w:r>
    </w:p>
    <w:p w:rsidR="00CB61C8" w:rsidRPr="00177DB6" w:rsidRDefault="00CB61C8" w:rsidP="00CB61C8">
      <w:pPr>
        <w:numPr>
          <w:ilvl w:val="0"/>
          <w:numId w:val="4"/>
        </w:numPr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Possibilità di interfacciamento con bus di comunicazione per sistemi BMS (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Bulding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Management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Systems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) a protocollo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LONworks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® e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BACnet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>.</w:t>
      </w:r>
    </w:p>
    <w:p w:rsidR="00CB61C8" w:rsidRPr="00177DB6" w:rsidRDefault="00CB61C8" w:rsidP="00CB61C8">
      <w:pPr>
        <w:numPr>
          <w:ilvl w:val="0"/>
          <w:numId w:val="4"/>
        </w:numPr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Contatti puliti per arresto di emergenza.</w:t>
      </w:r>
    </w:p>
    <w:p w:rsidR="00CB61C8" w:rsidRPr="00177DB6" w:rsidRDefault="00CB61C8" w:rsidP="00CB61C8">
      <w:pPr>
        <w:numPr>
          <w:ilvl w:val="0"/>
          <w:numId w:val="4"/>
        </w:numPr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Attacchi della linea del gas 12,7 mm e della linea del liquido 6,4 mm. Drenaggio est./int. 26/20 mm</w:t>
      </w:r>
    </w:p>
    <w:p w:rsidR="00CB61C8" w:rsidRPr="00177DB6" w:rsidRDefault="00CB61C8" w:rsidP="00CB61C8">
      <w:pPr>
        <w:numPr>
          <w:ilvl w:val="0"/>
          <w:numId w:val="4"/>
        </w:numPr>
        <w:tabs>
          <w:tab w:val="num" w:pos="426"/>
        </w:tabs>
        <w:autoSpaceDE w:val="0"/>
        <w:autoSpaceDN w:val="0"/>
        <w:spacing w:after="0" w:line="380" w:lineRule="atLeast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Dichiarazione di conformità alle direttive europee 89/336/EEC (compatibilità elettromagnetica), 73/23/EEC (bassa tensione) e 98/37/EC (direttiva macchine) fornita con l’unità.</w:t>
      </w:r>
    </w:p>
    <w:p w:rsidR="00CB61C8" w:rsidRPr="00177DB6" w:rsidRDefault="00CB61C8" w:rsidP="00CB61C8">
      <w:pPr>
        <w:spacing w:line="380" w:lineRule="atLeast"/>
        <w:jc w:val="both"/>
        <w:rPr>
          <w:rFonts w:ascii="Times New Roman" w:hAnsi="Times New Roman" w:cs="Times New Roman"/>
          <w:sz w:val="23"/>
          <w:szCs w:val="23"/>
        </w:rPr>
      </w:pPr>
    </w:p>
    <w:p w:rsidR="00CB61C8" w:rsidRPr="00177DB6" w:rsidRDefault="00E052F6" w:rsidP="00E052F6">
      <w:pPr>
        <w:pStyle w:val="Titolo3"/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</w:pPr>
      <w:bookmarkStart w:id="3" w:name="_Toc458342777"/>
      <w:r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 xml:space="preserve">1.3 </w:t>
      </w:r>
      <w:r w:rsidR="00CB61C8"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>UNITA’ INTERNE PER SISTEMA VRV AD R410A</w:t>
      </w:r>
      <w:r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 xml:space="preserve"> </w:t>
      </w:r>
      <w:r w:rsidR="00CB61C8"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>CANALIZZABILE COMPATTA PER CONTROSOFFITTO</w:t>
      </w:r>
      <w:bookmarkEnd w:id="3"/>
    </w:p>
    <w:p w:rsidR="00CB61C8" w:rsidRPr="00177DB6" w:rsidRDefault="00CB61C8" w:rsidP="00CB61C8">
      <w:pPr>
        <w:jc w:val="center"/>
        <w:rPr>
          <w:rFonts w:ascii="Times New Roman" w:hAnsi="Times New Roman" w:cs="Times New Roman"/>
          <w:sz w:val="23"/>
          <w:szCs w:val="23"/>
        </w:rPr>
      </w:pPr>
    </w:p>
    <w:p w:rsidR="00CB61C8" w:rsidRPr="00177DB6" w:rsidRDefault="00CB61C8" w:rsidP="00CB61C8">
      <w:pPr>
        <w:spacing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Unità interne canalizzate ultra piatte per sistema VRV ad R410A per montaggio a controsoffitto, con le seguenti caratteristiche tecniche:</w:t>
      </w:r>
    </w:p>
    <w:p w:rsidR="00CB61C8" w:rsidRPr="00177DB6" w:rsidRDefault="00CB61C8" w:rsidP="00CB61C8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Potenzialità nominale in regime di raffreddamento pari a 2,8 kW ed in riscaldamento pari a 3,20 kW alle seguenti condizioni: in raffreddamento temperatura interna 27°CBS/19°CBU, temperatura esterna 35°CBS, in riscaldamento temperatura interna 20°CBS, temperatura esterna 7°CBS/6°CBU, lunghezza equivalente del circuito 7,5 m, dislivello 0 m.</w:t>
      </w:r>
    </w:p>
    <w:p w:rsidR="00CB61C8" w:rsidRPr="00177DB6" w:rsidRDefault="00CB61C8" w:rsidP="00CB61C8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Carrozzeria in lamiera d’acciaio zincato. Aspirazione dal basso o dal lato posteriore della macchina, mandata sul lato anteriore. Dimensioni (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AxLxP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) dell’unità non superiori a 200x750x620 mm, peso non superiore a 22 Kg. Attacchi per il fluido refrigerante (del tipo a cartella) e quadro elettrico in posizione per accesso facilitato per le operazioni d’installazione e manutenzione; filtro a rete in resina sintetica a lunga durata con trattamento antimuffa, lavabile. </w:t>
      </w:r>
    </w:p>
    <w:p w:rsidR="00CB61C8" w:rsidRPr="00177DB6" w:rsidRDefault="00CB61C8" w:rsidP="00CB61C8">
      <w:pPr>
        <w:numPr>
          <w:ilvl w:val="0"/>
          <w:numId w:val="5"/>
        </w:numPr>
        <w:autoSpaceDE w:val="0"/>
        <w:autoSpaceDN w:val="0"/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Bacinella di raccolta condensa e  pompa di scarico integrata,  con prevalenza standard di 750 mm </w:t>
      </w:r>
    </w:p>
    <w:p w:rsidR="00CB61C8" w:rsidRPr="00177DB6" w:rsidRDefault="00CB61C8" w:rsidP="00CB61C8">
      <w:pPr>
        <w:numPr>
          <w:ilvl w:val="0"/>
          <w:numId w:val="5"/>
        </w:numPr>
        <w:autoSpaceDN w:val="0"/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Valvola di laminazione e regolazione dell’afflusso di refrigerante con motore passo-passo, 2000 passi, pilotata da un sistema di controllo a microprocessore con caratteristica PID (proporzionale-integrale-derivativa) che consente il controllo della temperatura ambiente con la massima precisione (scostamento di +/- 0,5° C dal valore di set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point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>), raccogliendo i dati provenienti dai termistori sulla temperatura dell’aria di ripresa, sulla temperatura della linea del liquido e sulla temperatura della linea del gas.</w:t>
      </w:r>
    </w:p>
    <w:p w:rsidR="00CB61C8" w:rsidRPr="00177DB6" w:rsidRDefault="00CB61C8" w:rsidP="00CB61C8">
      <w:pPr>
        <w:numPr>
          <w:ilvl w:val="0"/>
          <w:numId w:val="4"/>
        </w:numPr>
        <w:autoSpaceDE w:val="0"/>
        <w:autoSpaceDN w:val="0"/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Sonda di temperatura ambiente posta sulla ripresa dell’unità. In funzione delle effettive necessità deve essere possibile scegliere se utilizzare la sonda a bordo macchina o a bordo comando remoto a filo, ad essa connessa. </w:t>
      </w:r>
    </w:p>
    <w:p w:rsidR="00CB61C8" w:rsidRPr="00177DB6" w:rsidRDefault="00CB61C8" w:rsidP="00CB61C8">
      <w:pPr>
        <w:numPr>
          <w:ilvl w:val="0"/>
          <w:numId w:val="4"/>
        </w:numPr>
        <w:autoSpaceDE w:val="0"/>
        <w:autoSpaceDN w:val="0"/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Termistori temperatura dell’aria di ripresa, temperatura linea del liquido, temperatura linea del gas</w:t>
      </w:r>
    </w:p>
    <w:p w:rsidR="00CB61C8" w:rsidRPr="00177DB6" w:rsidRDefault="00CB61C8" w:rsidP="00CB61C8">
      <w:pPr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Ventilatore del tipo DC inverter con funzionamento silenzioso e assenza di vibrazioni, a tre velocità, mosso da un motore elettrico monofase ad induzione direttamente accoppiato, dotato di protezione termica; portata d’aria (UA/A/B) di 8,0/7,2/6,4 m3/min, potenza erogata dal motore di 44 W,  livello di pressione sonora (UA/A/B) dell’unità non superiore a 33/31/27 dB(A) a 1,5m di distanza in verticale. Ottimizzazione del funzionamento del ventilatore impostando – tramite selettore a bordo macchina – la curva caratteristica più idonea alle perdite di carico nelle canalizzazioni dell’aria.</w:t>
      </w:r>
    </w:p>
    <w:p w:rsidR="00CB61C8" w:rsidRPr="00177DB6" w:rsidRDefault="00CB61C8" w:rsidP="00CB61C8">
      <w:pPr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Pressione statica esterna fino a 30 Pa.</w:t>
      </w:r>
    </w:p>
    <w:p w:rsidR="00CB61C8" w:rsidRPr="00177DB6" w:rsidRDefault="00CB61C8" w:rsidP="00CB61C8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lastRenderedPageBreak/>
        <w:t>Scambiatore di calore in controcorrente costituito da tubi di rame internamente rigati HI-X Cu ed alette in alluminio ad alta efficienza.</w:t>
      </w:r>
    </w:p>
    <w:p w:rsidR="00CB61C8" w:rsidRPr="00177DB6" w:rsidRDefault="00CB61C8" w:rsidP="00CB61C8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Sistema di controllo a microprocessore con funzioni di diagnostica, acquisizione e analisi dei messaggi di errore, segnalazione della necessità di manutenzione; storico dei messaggi di errore per l’identificazione dei guasti; possibilità di interrogare i termistori tramite il regolatore PID. Fusibile di protezione della scheda elettronica.</w:t>
      </w:r>
    </w:p>
    <w:p w:rsidR="00CB61C8" w:rsidRPr="00177DB6" w:rsidRDefault="00CB61C8" w:rsidP="00CB61C8">
      <w:pPr>
        <w:numPr>
          <w:ilvl w:val="0"/>
          <w:numId w:val="4"/>
        </w:numPr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Alimentazione: 220</w:t>
      </w:r>
      <w:r w:rsidRPr="00177DB6">
        <w:rPr>
          <w:rFonts w:ascii="Times New Roman" w:hAnsi="Times New Roman" w:cs="Times New Roman"/>
          <w:sz w:val="23"/>
          <w:szCs w:val="23"/>
        </w:rPr>
        <w:sym w:font="Symbol" w:char="F07E"/>
      </w:r>
      <w:r w:rsidRPr="00177DB6">
        <w:rPr>
          <w:rFonts w:ascii="Times New Roman" w:hAnsi="Times New Roman" w:cs="Times New Roman"/>
          <w:sz w:val="23"/>
          <w:szCs w:val="23"/>
        </w:rPr>
        <w:t>240 V monofase a 50 Hz.</w:t>
      </w:r>
    </w:p>
    <w:p w:rsidR="00CB61C8" w:rsidRPr="00177DB6" w:rsidRDefault="00CB61C8" w:rsidP="00CB61C8">
      <w:pPr>
        <w:numPr>
          <w:ilvl w:val="0"/>
          <w:numId w:val="4"/>
        </w:numPr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Collegamento al sistema di controllo tramite bus di comunicazione di tipo non polarizzato.</w:t>
      </w:r>
    </w:p>
    <w:p w:rsidR="00CB61C8" w:rsidRPr="00177DB6" w:rsidRDefault="00CB61C8" w:rsidP="00CB61C8">
      <w:pPr>
        <w:numPr>
          <w:ilvl w:val="0"/>
          <w:numId w:val="4"/>
        </w:numPr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Possibilità di controllo dei consumi tramite collegamento a comando centralizzato.</w:t>
      </w:r>
    </w:p>
    <w:p w:rsidR="00CB61C8" w:rsidRPr="00177DB6" w:rsidRDefault="00CB61C8" w:rsidP="00CB61C8">
      <w:pPr>
        <w:numPr>
          <w:ilvl w:val="0"/>
          <w:numId w:val="4"/>
        </w:numPr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Gestione del funzionamento via web tramite collegamento a comando centralizzato.</w:t>
      </w:r>
    </w:p>
    <w:p w:rsidR="00CB61C8" w:rsidRPr="00177DB6" w:rsidRDefault="00CB61C8" w:rsidP="00CB61C8">
      <w:pPr>
        <w:numPr>
          <w:ilvl w:val="0"/>
          <w:numId w:val="4"/>
        </w:numPr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Possibilità di interfacciamento con bus di comunicazione per sistemi BMS (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Bulding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Management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Systems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) a protocollo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LONworks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® e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BACnet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>.</w:t>
      </w:r>
    </w:p>
    <w:p w:rsidR="00CB61C8" w:rsidRPr="00177DB6" w:rsidRDefault="00CB61C8" w:rsidP="00CB61C8">
      <w:pPr>
        <w:numPr>
          <w:ilvl w:val="0"/>
          <w:numId w:val="4"/>
        </w:numPr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Contatti puliti per arresto di emergenza.</w:t>
      </w:r>
    </w:p>
    <w:p w:rsidR="00CB61C8" w:rsidRPr="00177DB6" w:rsidRDefault="00CB61C8" w:rsidP="00CB61C8">
      <w:pPr>
        <w:numPr>
          <w:ilvl w:val="0"/>
          <w:numId w:val="4"/>
        </w:numPr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Attacchi della linea del gas 12,7 mm e della linea del liquido 6,4 mm. Drenaggio est./int. 26/20 mm</w:t>
      </w:r>
    </w:p>
    <w:p w:rsidR="00CB61C8" w:rsidRPr="00177DB6" w:rsidRDefault="00CB61C8" w:rsidP="00CB61C8">
      <w:pPr>
        <w:numPr>
          <w:ilvl w:val="0"/>
          <w:numId w:val="4"/>
        </w:numPr>
        <w:tabs>
          <w:tab w:val="num" w:pos="426"/>
        </w:tabs>
        <w:autoSpaceDE w:val="0"/>
        <w:autoSpaceDN w:val="0"/>
        <w:spacing w:after="0" w:line="380" w:lineRule="atLeast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Dichiarazione di conformità alle direttive europee 89/336/EEC (compatibilità elettromagnetica), 73/23/EEC (bassa tensione) e 98/37/EC (direttiva macchine) fornita con l’unità.</w:t>
      </w:r>
    </w:p>
    <w:p w:rsidR="00CB61C8" w:rsidRPr="00177DB6" w:rsidRDefault="00CB61C8" w:rsidP="00CB61C8">
      <w:pPr>
        <w:spacing w:line="380" w:lineRule="atLeast"/>
        <w:jc w:val="both"/>
        <w:rPr>
          <w:rFonts w:ascii="Times New Roman" w:hAnsi="Times New Roman" w:cs="Times New Roman"/>
          <w:sz w:val="23"/>
          <w:szCs w:val="23"/>
        </w:rPr>
      </w:pPr>
    </w:p>
    <w:p w:rsidR="00CB61C8" w:rsidRPr="00177DB6" w:rsidRDefault="00E052F6" w:rsidP="00E052F6">
      <w:pPr>
        <w:pStyle w:val="Titolo3"/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</w:pPr>
      <w:bookmarkStart w:id="4" w:name="_Toc458342778"/>
      <w:r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 xml:space="preserve">1.4 </w:t>
      </w:r>
      <w:r w:rsidR="00CB61C8"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>UNITA’ INTERNE PER SISTEMA VRV AD R410A</w:t>
      </w:r>
      <w:r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 xml:space="preserve"> </w:t>
      </w:r>
      <w:r w:rsidR="00CB61C8"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>CANALIZZABILE COMPATTA PER CONTROSOFFITTO</w:t>
      </w:r>
      <w:bookmarkEnd w:id="4"/>
    </w:p>
    <w:p w:rsidR="00CB61C8" w:rsidRPr="00177DB6" w:rsidRDefault="00CB61C8" w:rsidP="00E052F6">
      <w:pPr>
        <w:rPr>
          <w:rFonts w:ascii="Times New Roman" w:hAnsi="Times New Roman" w:cs="Times New Roman"/>
          <w:sz w:val="23"/>
          <w:szCs w:val="23"/>
        </w:rPr>
      </w:pPr>
    </w:p>
    <w:p w:rsidR="00CB61C8" w:rsidRPr="00177DB6" w:rsidRDefault="00CB61C8" w:rsidP="00CB61C8">
      <w:pPr>
        <w:spacing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Unità interne canalizzate ultra piatte per sistema VRV ad R410A per montaggio a controsoffitto, con le seguenti caratteristiche tecniche:</w:t>
      </w:r>
    </w:p>
    <w:p w:rsidR="00CB61C8" w:rsidRPr="00177DB6" w:rsidRDefault="00CB61C8" w:rsidP="00CB61C8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Potenzialità nominale in regime di raffreddamento pari a 3,6 kW ed in riscaldamento pari a 4,0 kW alle seguenti condizioni: in raffreddamento temperatura interna 27°CBS/19°CBU, temperatura esterna 35°CBS, in riscaldamento temperatura interna 20°CBS, temperatura esterna 7°CBS/6°CBU, lunghezza equivalente del circuito 7,5 m, dislivello 0 m.</w:t>
      </w:r>
    </w:p>
    <w:p w:rsidR="00CB61C8" w:rsidRPr="00177DB6" w:rsidRDefault="00CB61C8" w:rsidP="00CB61C8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Carrozzeria in lamiera d’acciaio zincato. Aspirazione dal basso o dal lato posteriore della macchina, mandata sul lato anteriore. Dimensioni (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AxLxP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) dell’unità non superiori a 200x750x620 mm, peso non superiore a 22 Kg. Attacchi per il fluido refrigerante  (del tipo a cartella) e quadro elettrico in posizione per accesso facilitato per le operazioni d’installazione e manutenzione; filtro a rete in resina sintetica a lunga durata con trattamento antimuffa, lavabile. </w:t>
      </w:r>
    </w:p>
    <w:p w:rsidR="00CB61C8" w:rsidRPr="00177DB6" w:rsidRDefault="00CB61C8" w:rsidP="00CB61C8">
      <w:pPr>
        <w:numPr>
          <w:ilvl w:val="0"/>
          <w:numId w:val="5"/>
        </w:numPr>
        <w:autoSpaceDE w:val="0"/>
        <w:autoSpaceDN w:val="0"/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Bacinella di raccolta condensa e  pompa di scarico integrata,  con prevalenza standard di 750 mm </w:t>
      </w:r>
    </w:p>
    <w:p w:rsidR="00CB61C8" w:rsidRPr="00177DB6" w:rsidRDefault="00CB61C8" w:rsidP="00CB61C8">
      <w:pPr>
        <w:numPr>
          <w:ilvl w:val="0"/>
          <w:numId w:val="5"/>
        </w:numPr>
        <w:autoSpaceDN w:val="0"/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lastRenderedPageBreak/>
        <w:t xml:space="preserve">Valvola di laminazione e regolazione dell’afflusso di refrigerante con motore passo-passo, 2000 passi, pilotata da un sistema di controllo a microprocessore con caratteristica PID (proporzionale-integrale-derivativa) che consente il controllo della temperatura ambiente con la massima precisione (scostamento di +/- 0,5° C dal valore di set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point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>), raccogliendo i dati provenienti dai termistori sulla temperatura dell’aria di ripresa, sulla temperatura della linea del liquido e sulla temperatura della linea del gas.</w:t>
      </w:r>
    </w:p>
    <w:p w:rsidR="00CB61C8" w:rsidRPr="00177DB6" w:rsidRDefault="00CB61C8" w:rsidP="00CB61C8">
      <w:pPr>
        <w:numPr>
          <w:ilvl w:val="0"/>
          <w:numId w:val="4"/>
        </w:numPr>
        <w:autoSpaceDE w:val="0"/>
        <w:autoSpaceDN w:val="0"/>
        <w:spacing w:before="60" w:after="0" w:line="400" w:lineRule="atLeast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Sonda di temperatura ambiente posta sulla ripresa dell’unità. In funzione delle effettive necessità deve essere possibile scegliere se utilizzare la sonda a bordo macchina o a bordo comando remoto a filo, ad essa connessa. </w:t>
      </w:r>
    </w:p>
    <w:p w:rsidR="00CB61C8" w:rsidRPr="00177DB6" w:rsidRDefault="00CB61C8" w:rsidP="00CB61C8">
      <w:pPr>
        <w:numPr>
          <w:ilvl w:val="0"/>
          <w:numId w:val="4"/>
        </w:numPr>
        <w:autoSpaceDE w:val="0"/>
        <w:autoSpaceDN w:val="0"/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Termistori temperatura dell’aria di ripresa, temperatura linea del liquido, temperatura linea del gas</w:t>
      </w:r>
    </w:p>
    <w:p w:rsidR="00CB61C8" w:rsidRPr="00177DB6" w:rsidRDefault="00CB61C8" w:rsidP="00CB61C8">
      <w:pPr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Ventilatore del tipo DC inverter con funzionamento silenzioso e assenza di vibrazioni, a tre velocità, mosso da un motore elettrico monofase ad induzione direttamente accoppiato, dotato di protezione termica; portata d’aria (UA/A/B) di 8,0/7,2/6,4 m3/min, potenza erogata dal motore di 44 W,  livello di pressione sonora (UA/A/B) dell’unità non superiore a 33/31/27 dB(A) a 1,5m di distanza in verticale. Ottimizzazione del funzionamento del ventilatore impostando – tramite selettore a bordo macchina – la curva caratteristica più idonea alle perdite di carico nelle canalizzazioni dell’aria.</w:t>
      </w:r>
    </w:p>
    <w:p w:rsidR="00CB61C8" w:rsidRPr="00177DB6" w:rsidRDefault="00CB61C8" w:rsidP="00CB61C8">
      <w:pPr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Pressione statica esterna fino a 30Pa.</w:t>
      </w:r>
    </w:p>
    <w:p w:rsidR="00CB61C8" w:rsidRPr="00177DB6" w:rsidRDefault="00CB61C8" w:rsidP="00CB61C8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Scambiatore di calore in controcorrente costituito da tubi di rame internamente rigati HI-X Cu ed alette in alluminio ad alta efficienza.</w:t>
      </w:r>
    </w:p>
    <w:p w:rsidR="00CB61C8" w:rsidRPr="00177DB6" w:rsidRDefault="00CB61C8" w:rsidP="00CB61C8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Sistema di controllo a microprocessore con funzioni di diagnostica, acquisizione e analisi dei messaggi di errore, segnalazione della necessità di manutenzione; storico dei messaggi di errore per l’identificazione dei guasti; possibilità di interrogare i termistori tramite il regolatore PID. Fusibile di protezione della scheda elettronica.</w:t>
      </w:r>
    </w:p>
    <w:p w:rsidR="00CB61C8" w:rsidRPr="00177DB6" w:rsidRDefault="00CB61C8" w:rsidP="00CB61C8">
      <w:pPr>
        <w:numPr>
          <w:ilvl w:val="0"/>
          <w:numId w:val="4"/>
        </w:numPr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Alimentazione: 220</w:t>
      </w:r>
      <w:r w:rsidRPr="00177DB6">
        <w:rPr>
          <w:rFonts w:ascii="Times New Roman" w:hAnsi="Times New Roman" w:cs="Times New Roman"/>
          <w:sz w:val="23"/>
          <w:szCs w:val="23"/>
        </w:rPr>
        <w:sym w:font="Symbol" w:char="F07E"/>
      </w:r>
      <w:r w:rsidRPr="00177DB6">
        <w:rPr>
          <w:rFonts w:ascii="Times New Roman" w:hAnsi="Times New Roman" w:cs="Times New Roman"/>
          <w:sz w:val="23"/>
          <w:szCs w:val="23"/>
        </w:rPr>
        <w:t>240 V monofase a 50 Hz.</w:t>
      </w:r>
    </w:p>
    <w:p w:rsidR="00CB61C8" w:rsidRPr="00177DB6" w:rsidRDefault="00CB61C8" w:rsidP="00CB61C8">
      <w:pPr>
        <w:numPr>
          <w:ilvl w:val="0"/>
          <w:numId w:val="4"/>
        </w:numPr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Collegamento al sistema di controllo tramite bus di comunicazione di tipo non polarizzato.</w:t>
      </w:r>
    </w:p>
    <w:p w:rsidR="00CB61C8" w:rsidRPr="00177DB6" w:rsidRDefault="00CB61C8" w:rsidP="00CB61C8">
      <w:pPr>
        <w:numPr>
          <w:ilvl w:val="0"/>
          <w:numId w:val="4"/>
        </w:numPr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Possibilità di controllo dei consumi tramite collegamento a comando centralizzato.</w:t>
      </w:r>
    </w:p>
    <w:p w:rsidR="00CB61C8" w:rsidRPr="00177DB6" w:rsidRDefault="00CB61C8" w:rsidP="00CB61C8">
      <w:pPr>
        <w:numPr>
          <w:ilvl w:val="0"/>
          <w:numId w:val="4"/>
        </w:numPr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Gestione del funzionamento via web tramite collegamento a comando centralizzato.</w:t>
      </w:r>
    </w:p>
    <w:p w:rsidR="00CB61C8" w:rsidRPr="00177DB6" w:rsidRDefault="00CB61C8" w:rsidP="00CB61C8">
      <w:pPr>
        <w:numPr>
          <w:ilvl w:val="0"/>
          <w:numId w:val="4"/>
        </w:numPr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Possibilità di interfacciamento con bus di comunicazione per sistemi BMS (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Bulding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Management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Systems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) a protocollo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LONworks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® e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BACnet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>.</w:t>
      </w:r>
    </w:p>
    <w:p w:rsidR="00CB61C8" w:rsidRPr="00177DB6" w:rsidRDefault="00CB61C8" w:rsidP="00CB61C8">
      <w:pPr>
        <w:numPr>
          <w:ilvl w:val="0"/>
          <w:numId w:val="4"/>
        </w:numPr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Contatti puliti per arresto di emergenza.</w:t>
      </w:r>
    </w:p>
    <w:p w:rsidR="00CB61C8" w:rsidRPr="00177DB6" w:rsidRDefault="00CB61C8" w:rsidP="00CB61C8">
      <w:pPr>
        <w:numPr>
          <w:ilvl w:val="0"/>
          <w:numId w:val="4"/>
        </w:numPr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Attacchi della linea del gas 12,7 mm e della linea del liquido 6,4 mm. Drenaggio est./int. 26/20 mm</w:t>
      </w:r>
    </w:p>
    <w:p w:rsidR="00CB61C8" w:rsidRPr="00177DB6" w:rsidRDefault="00CB61C8" w:rsidP="00CB61C8">
      <w:pPr>
        <w:numPr>
          <w:ilvl w:val="0"/>
          <w:numId w:val="4"/>
        </w:numPr>
        <w:tabs>
          <w:tab w:val="num" w:pos="426"/>
        </w:tabs>
        <w:autoSpaceDE w:val="0"/>
        <w:autoSpaceDN w:val="0"/>
        <w:spacing w:after="0" w:line="380" w:lineRule="atLeast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Dichiarazione di conformità alle direttive europee 89/336/EEC (compatibilità elettromagnetica), 73/23/EEC (bassa tensione) e 98/37/EC (direttiva macchine) fornita con l’unità.</w:t>
      </w:r>
    </w:p>
    <w:p w:rsidR="00CB61C8" w:rsidRPr="00177DB6" w:rsidRDefault="00CB61C8" w:rsidP="00CB61C8">
      <w:pPr>
        <w:spacing w:line="380" w:lineRule="atLeast"/>
        <w:jc w:val="both"/>
        <w:rPr>
          <w:rFonts w:ascii="Times New Roman" w:hAnsi="Times New Roman" w:cs="Times New Roman"/>
          <w:sz w:val="23"/>
          <w:szCs w:val="23"/>
        </w:rPr>
      </w:pPr>
    </w:p>
    <w:p w:rsidR="00CB61C8" w:rsidRPr="00177DB6" w:rsidRDefault="00CB61C8" w:rsidP="00CB61C8">
      <w:pPr>
        <w:spacing w:line="380" w:lineRule="atLeast"/>
        <w:jc w:val="both"/>
        <w:rPr>
          <w:rFonts w:ascii="Times New Roman" w:hAnsi="Times New Roman" w:cs="Times New Roman"/>
          <w:sz w:val="23"/>
          <w:szCs w:val="23"/>
        </w:rPr>
      </w:pPr>
    </w:p>
    <w:p w:rsidR="00CB61C8" w:rsidRPr="00177DB6" w:rsidRDefault="00CB61C8" w:rsidP="00CB61C8">
      <w:pPr>
        <w:spacing w:line="380" w:lineRule="atLeast"/>
        <w:jc w:val="both"/>
        <w:rPr>
          <w:rFonts w:ascii="Times New Roman" w:hAnsi="Times New Roman" w:cs="Times New Roman"/>
          <w:sz w:val="23"/>
          <w:szCs w:val="23"/>
        </w:rPr>
      </w:pPr>
    </w:p>
    <w:p w:rsidR="00CB61C8" w:rsidRPr="00177DB6" w:rsidRDefault="00CB61C8" w:rsidP="00CB61C8">
      <w:pPr>
        <w:spacing w:line="380" w:lineRule="atLeast"/>
        <w:jc w:val="both"/>
        <w:rPr>
          <w:rFonts w:ascii="Times New Roman" w:hAnsi="Times New Roman" w:cs="Times New Roman"/>
          <w:sz w:val="23"/>
          <w:szCs w:val="23"/>
        </w:rPr>
      </w:pPr>
    </w:p>
    <w:p w:rsidR="00CB61C8" w:rsidRPr="00177DB6" w:rsidRDefault="00E052F6" w:rsidP="00E052F6">
      <w:pPr>
        <w:pStyle w:val="Titolo3"/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</w:pPr>
      <w:bookmarkStart w:id="5" w:name="_Toc458342779"/>
      <w:r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 xml:space="preserve">1.5 </w:t>
      </w:r>
      <w:r w:rsidR="00CB61C8"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>UNITA’ INTERNE PER SISTEMA VRV AD R</w:t>
      </w:r>
      <w:r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 xml:space="preserve">410 </w:t>
      </w:r>
      <w:r w:rsidR="00CB61C8"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>CANALIZZABILE COMPATTA PER CONTROSOFFITTO</w:t>
      </w:r>
      <w:bookmarkEnd w:id="5"/>
    </w:p>
    <w:p w:rsidR="00CB61C8" w:rsidRPr="00177DB6" w:rsidRDefault="00CB61C8" w:rsidP="00E052F6">
      <w:pPr>
        <w:rPr>
          <w:rFonts w:ascii="Times New Roman" w:hAnsi="Times New Roman" w:cs="Times New Roman"/>
          <w:sz w:val="23"/>
          <w:szCs w:val="23"/>
        </w:rPr>
      </w:pPr>
    </w:p>
    <w:p w:rsidR="00CB61C8" w:rsidRPr="00177DB6" w:rsidRDefault="00CB61C8" w:rsidP="00CB61C8">
      <w:pPr>
        <w:spacing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Unità interne canalizzate ultra piatte per sistema VRV ad R410A per montaggio a controsoffitto, con le seguenti caratteristiche tecniche:</w:t>
      </w:r>
    </w:p>
    <w:p w:rsidR="00CB61C8" w:rsidRPr="00177DB6" w:rsidRDefault="00CB61C8" w:rsidP="00CB61C8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Potenzialità nominale in regime di raffreddamento pari a 4,5 kW ed in riscaldamento pari a 5,0 kW alle seguenti condizioni: in raffreddamento temperatura interna 27°CBS/19°CBU, temperatura esterna 35°CBS, in riscaldamento temperatura interna 20°CBS, temperatura esterna 7°CBS/6°CBU, lunghezza equivalente del circuito 7,5 m, dislivello 0 m.</w:t>
      </w:r>
    </w:p>
    <w:p w:rsidR="00CB61C8" w:rsidRPr="00177DB6" w:rsidRDefault="00CB61C8" w:rsidP="00CB61C8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Carrozzeria in lamiera d’acciaio zincato. Aspirazione dal basso o dal lato posteriore della macchina, mandata sul lato anteriore. Dimensioni (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AxLxP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) dell’unità non superiori a 200x950x620 mm, peso non superiore a 26 Kg. Attacchi per il fluido refrigerante  (del tipo a cartella) e quadro elettrico in posizione per accesso facilitato per le operazioni d’installazione e manutenzione; filtro a rete in resina sintetica a lunga durata con trattamento antimuffa, lavabile. </w:t>
      </w:r>
    </w:p>
    <w:p w:rsidR="00CB61C8" w:rsidRPr="00177DB6" w:rsidRDefault="00CB61C8" w:rsidP="00CB61C8">
      <w:pPr>
        <w:numPr>
          <w:ilvl w:val="0"/>
          <w:numId w:val="5"/>
        </w:numPr>
        <w:autoSpaceDE w:val="0"/>
        <w:autoSpaceDN w:val="0"/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Bacinella di raccolta condensa e  pompa di scarico integrata,  con prevalenza standard di 750 mm </w:t>
      </w:r>
    </w:p>
    <w:p w:rsidR="00CB61C8" w:rsidRPr="00177DB6" w:rsidRDefault="00CB61C8" w:rsidP="00CB61C8">
      <w:pPr>
        <w:numPr>
          <w:ilvl w:val="0"/>
          <w:numId w:val="5"/>
        </w:numPr>
        <w:autoSpaceDN w:val="0"/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Valvola di laminazione e regolazione dell’afflusso di refrigerante con motore passo-passo, 2000 passi, pilotata da un sistema di controllo a microprocessore con caratteristica PID (proporzionale-integrale-derivativa) che consente il controllo della temperatura ambiente con la massima precisione (scostamento di +/- 0,5° C dal valore di set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point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>), raccogliendo i dati provenienti dai termistori sulla temperatura dell’aria di ripresa, sulla temperatura della linea del liquido e sulla temperatura della linea del gas.</w:t>
      </w:r>
    </w:p>
    <w:p w:rsidR="00CB61C8" w:rsidRPr="00177DB6" w:rsidRDefault="00CB61C8" w:rsidP="00CB61C8">
      <w:pPr>
        <w:numPr>
          <w:ilvl w:val="0"/>
          <w:numId w:val="4"/>
        </w:numPr>
        <w:autoSpaceDE w:val="0"/>
        <w:autoSpaceDN w:val="0"/>
        <w:spacing w:before="60" w:after="0" w:line="400" w:lineRule="atLeast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Sonda di temperatura ambiente posta sulla ripresa dell’unità. In funzione delle effettive necessità deve essere possibile scegliere se utilizzare la sonda a bordo macchina o a bordo comando remoto a filo, ad essa connessa. </w:t>
      </w:r>
    </w:p>
    <w:p w:rsidR="00CB61C8" w:rsidRPr="00177DB6" w:rsidRDefault="00CB61C8" w:rsidP="00CB61C8">
      <w:pPr>
        <w:numPr>
          <w:ilvl w:val="0"/>
          <w:numId w:val="4"/>
        </w:numPr>
        <w:autoSpaceDE w:val="0"/>
        <w:autoSpaceDN w:val="0"/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Termistori temperatura dell’aria di ripresa, temperatura linea del liquido, temperatura linea del gas</w:t>
      </w:r>
    </w:p>
    <w:p w:rsidR="00CB61C8" w:rsidRPr="00177DB6" w:rsidRDefault="00CB61C8" w:rsidP="00CB61C8">
      <w:pPr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Ventilatore del tipo DC inverter con funzionamento silenzioso e assenza di vibrazioni, a tre velocità, mosso da un motore elettrico monofase ad induzione direttamente accoppiato, dotato di protezione termica; portata d’aria (UA/A/B) di 10,5/9,5/8,5 m3/min, potenza erogata dal motore di 65 W,  livello di pressione sonora (UA/A/B) dell’unità non superiore a 34/32/28 dB(A) a 1,5m di distanza in </w:t>
      </w:r>
      <w:r w:rsidRPr="00177DB6">
        <w:rPr>
          <w:rFonts w:ascii="Times New Roman" w:hAnsi="Times New Roman" w:cs="Times New Roman"/>
          <w:sz w:val="23"/>
          <w:szCs w:val="23"/>
        </w:rPr>
        <w:lastRenderedPageBreak/>
        <w:t>verticale. Ottimizzazione del funzionamento del ventilatore impostando – tramite selettore a bordo macchina – la curva caratteristica più idonea alle perdite di carico nelle canalizzazioni dell’aria.</w:t>
      </w:r>
    </w:p>
    <w:p w:rsidR="00CB61C8" w:rsidRPr="00177DB6" w:rsidRDefault="00CB61C8" w:rsidP="00CB61C8">
      <w:pPr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Pressione statica esterna fino a 44 Pa.</w:t>
      </w:r>
    </w:p>
    <w:p w:rsidR="00CB61C8" w:rsidRPr="00177DB6" w:rsidRDefault="00CB61C8" w:rsidP="00CB61C8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Scambiatore di calore in controcorrente costituito da tubi di rame internamente rigati HI-X Cu ed alette in alluminio ad alta efficienza.</w:t>
      </w:r>
    </w:p>
    <w:p w:rsidR="00CB61C8" w:rsidRPr="00177DB6" w:rsidRDefault="00CB61C8" w:rsidP="00CB61C8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Sistema di controllo a microprocessore con funzioni di diagnostica, acquisizione e analisi dei messaggi di errore, segnalazione della necessità di manutenzione; storico dei messaggi di errore per l’identificazione dei guasti; possibilità di interrogare i termistori tramite il regolatore PID. Fusibile di protezione della scheda elettronica.</w:t>
      </w:r>
    </w:p>
    <w:p w:rsidR="00CB61C8" w:rsidRPr="00177DB6" w:rsidRDefault="00CB61C8" w:rsidP="00CB61C8">
      <w:pPr>
        <w:numPr>
          <w:ilvl w:val="0"/>
          <w:numId w:val="4"/>
        </w:numPr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Alimentazione: 220</w:t>
      </w:r>
      <w:r w:rsidRPr="00177DB6">
        <w:rPr>
          <w:rFonts w:ascii="Times New Roman" w:hAnsi="Times New Roman" w:cs="Times New Roman"/>
          <w:sz w:val="23"/>
          <w:szCs w:val="23"/>
        </w:rPr>
        <w:sym w:font="Symbol" w:char="F07E"/>
      </w:r>
      <w:r w:rsidRPr="00177DB6">
        <w:rPr>
          <w:rFonts w:ascii="Times New Roman" w:hAnsi="Times New Roman" w:cs="Times New Roman"/>
          <w:sz w:val="23"/>
          <w:szCs w:val="23"/>
        </w:rPr>
        <w:t>240 V monofase a 50 Hz.</w:t>
      </w:r>
    </w:p>
    <w:p w:rsidR="00CB61C8" w:rsidRPr="00177DB6" w:rsidRDefault="00CB61C8" w:rsidP="00CB61C8">
      <w:pPr>
        <w:numPr>
          <w:ilvl w:val="0"/>
          <w:numId w:val="4"/>
        </w:numPr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Collegamento al sistema di controllo tramite bus di comunicazione di tipo non polarizzato.</w:t>
      </w:r>
    </w:p>
    <w:p w:rsidR="00CB61C8" w:rsidRPr="00177DB6" w:rsidRDefault="00CB61C8" w:rsidP="00CB61C8">
      <w:pPr>
        <w:numPr>
          <w:ilvl w:val="0"/>
          <w:numId w:val="4"/>
        </w:numPr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Possibilità di controllo dei consumi tramite collegamento a comando centralizzato.</w:t>
      </w:r>
    </w:p>
    <w:p w:rsidR="00CB61C8" w:rsidRPr="00177DB6" w:rsidRDefault="00CB61C8" w:rsidP="00CB61C8">
      <w:pPr>
        <w:numPr>
          <w:ilvl w:val="0"/>
          <w:numId w:val="4"/>
        </w:numPr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Gestione del funzionamento via web tramite collegamento a comando centralizzato.</w:t>
      </w:r>
    </w:p>
    <w:p w:rsidR="00CB61C8" w:rsidRPr="00177DB6" w:rsidRDefault="00CB61C8" w:rsidP="00CB61C8">
      <w:pPr>
        <w:numPr>
          <w:ilvl w:val="0"/>
          <w:numId w:val="4"/>
        </w:numPr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Possibilità di interfacciamento con bus di comunicazione per sistemi BMS (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Bulding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Management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Systems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) a protocollo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LONworks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® e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BACnet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>.</w:t>
      </w:r>
    </w:p>
    <w:p w:rsidR="00CB61C8" w:rsidRPr="00177DB6" w:rsidRDefault="00CB61C8" w:rsidP="00CB61C8">
      <w:pPr>
        <w:numPr>
          <w:ilvl w:val="0"/>
          <w:numId w:val="4"/>
        </w:numPr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Contatti puliti per arresto di emergenza.</w:t>
      </w:r>
    </w:p>
    <w:p w:rsidR="00CB61C8" w:rsidRPr="00177DB6" w:rsidRDefault="00CB61C8" w:rsidP="00CB61C8">
      <w:pPr>
        <w:numPr>
          <w:ilvl w:val="0"/>
          <w:numId w:val="4"/>
        </w:numPr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Attacchi della linea del gas 12,7 mm e della linea del liquido 6,4 mm. Drenaggio est./int. 26/20 mm</w:t>
      </w:r>
    </w:p>
    <w:p w:rsidR="00CB61C8" w:rsidRPr="00177DB6" w:rsidRDefault="00CB61C8" w:rsidP="00CB61C8">
      <w:pPr>
        <w:numPr>
          <w:ilvl w:val="0"/>
          <w:numId w:val="4"/>
        </w:numPr>
        <w:tabs>
          <w:tab w:val="num" w:pos="426"/>
        </w:tabs>
        <w:autoSpaceDE w:val="0"/>
        <w:autoSpaceDN w:val="0"/>
        <w:spacing w:after="0" w:line="380" w:lineRule="atLeast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Dichiarazione di conformità alle direttive europee 89/336/EEC (compatibilità elettromagnetica), 73/23/EEC (bassa tensione) e 98/37/EC (direttiva macchine) fornita con l’unità.</w:t>
      </w:r>
    </w:p>
    <w:p w:rsidR="00CB61C8" w:rsidRPr="00177DB6" w:rsidRDefault="00CB61C8" w:rsidP="00CB61C8">
      <w:pPr>
        <w:spacing w:line="380" w:lineRule="atLeast"/>
        <w:jc w:val="both"/>
        <w:rPr>
          <w:rFonts w:ascii="Times New Roman" w:hAnsi="Times New Roman" w:cs="Times New Roman"/>
          <w:sz w:val="23"/>
          <w:szCs w:val="23"/>
        </w:rPr>
      </w:pPr>
    </w:p>
    <w:p w:rsidR="00CB61C8" w:rsidRPr="00177DB6" w:rsidRDefault="00E052F6" w:rsidP="00E052F6">
      <w:pPr>
        <w:pStyle w:val="Titolo3"/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</w:pPr>
      <w:bookmarkStart w:id="6" w:name="_Toc458342780"/>
      <w:r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 xml:space="preserve">1.6 </w:t>
      </w:r>
      <w:r w:rsidR="00CB61C8"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>UNITA’ INTERNE PER SISTEMA VRV AD R</w:t>
      </w:r>
      <w:r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 xml:space="preserve">410 </w:t>
      </w:r>
      <w:r w:rsidR="00CB61C8"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>CANALIZZABILE COMPATTA PER CONTROSOFFITTO</w:t>
      </w:r>
      <w:bookmarkEnd w:id="6"/>
    </w:p>
    <w:p w:rsidR="00CB61C8" w:rsidRPr="00177DB6" w:rsidRDefault="00CB61C8" w:rsidP="00CB61C8">
      <w:pPr>
        <w:spacing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Unità interne canalizzate ultra piatte per sistema VRV ad R410A per montaggio a controsoffitto, con le seguenti caratteristiche tecniche:</w:t>
      </w:r>
    </w:p>
    <w:p w:rsidR="00CB61C8" w:rsidRPr="00177DB6" w:rsidRDefault="00CB61C8" w:rsidP="00CB61C8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Potenzialità nominale in regime di raffreddamento pari a 5,6 kW ed in riscaldamento pari a 6,3 kW alle seguenti condizioni: in raffreddamento temperatura interna 27°CBS/19°CBU, temperatura esterna 35°CBS, in riscaldamento temperatura interna 20°CBS, temperatura esterna 7°CBS/6°CBU, lunghezza equivalente del circuito 7,5 m, dislivello 0 m.</w:t>
      </w:r>
    </w:p>
    <w:p w:rsidR="00CB61C8" w:rsidRPr="00177DB6" w:rsidRDefault="00CB61C8" w:rsidP="00CB61C8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Carrozzeria in lamiera d’acciaio zincato. Aspirazione dal basso o dal lato posteriore della macchina, mandata sul lato anteriore. Dimensioni (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AxLxP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) dell’unità non superiori a 200x950x620 mm, peso non superiore a 26 Kg. Attacchi per il fluido refrigerante  (del tipo a cartella) e quadro elettrico in posizione per accesso facilitato per le operazioni d’installazione e manutenzione; filtro a rete in resina sintetica a lunga durata con trattamento antimuffa, lavabile. </w:t>
      </w:r>
    </w:p>
    <w:p w:rsidR="00CB61C8" w:rsidRPr="00177DB6" w:rsidRDefault="00CB61C8" w:rsidP="00CB61C8">
      <w:pPr>
        <w:numPr>
          <w:ilvl w:val="0"/>
          <w:numId w:val="5"/>
        </w:numPr>
        <w:autoSpaceDE w:val="0"/>
        <w:autoSpaceDN w:val="0"/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lastRenderedPageBreak/>
        <w:t xml:space="preserve">Bacinella di raccolta condensa e  pompa di scarico integrata,  con prevalenza standard di 750 mm </w:t>
      </w:r>
    </w:p>
    <w:p w:rsidR="00CB61C8" w:rsidRPr="00177DB6" w:rsidRDefault="00CB61C8" w:rsidP="00CB61C8">
      <w:pPr>
        <w:numPr>
          <w:ilvl w:val="0"/>
          <w:numId w:val="5"/>
        </w:numPr>
        <w:autoSpaceDN w:val="0"/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Valvola di laminazione e regolazione dell’afflusso di refrigerante con motore passo-passo, 2000 passi, pilotata da un sistema di controllo a microprocessore con caratteristica PID (proporzionale-integrale-derivativa) che consente il controllo della temperatura ambiente con la massima precisione (scostamento di +/- 0,5° C dal valore di set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point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>), raccogliendo i dati provenienti dai termistori sulla temperatura dell’aria di ripresa, sulla temperatura della linea del liquido e sulla temperatura della linea del gas.</w:t>
      </w:r>
    </w:p>
    <w:p w:rsidR="00CB61C8" w:rsidRPr="00177DB6" w:rsidRDefault="00CB61C8" w:rsidP="00CB61C8">
      <w:pPr>
        <w:numPr>
          <w:ilvl w:val="0"/>
          <w:numId w:val="4"/>
        </w:numPr>
        <w:autoSpaceDE w:val="0"/>
        <w:autoSpaceDN w:val="0"/>
        <w:spacing w:before="60" w:after="0" w:line="400" w:lineRule="atLeast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Sonda di temperatura ambiente posta sulla ripresa dell’unità. In funzione delle effettive necessità deve essere possibile scegliere se utilizzare la sonda a bordo macchina o a bordo comando remoto a filo, ad essa connessa. </w:t>
      </w:r>
    </w:p>
    <w:p w:rsidR="00CB61C8" w:rsidRPr="00177DB6" w:rsidRDefault="00CB61C8" w:rsidP="00CB61C8">
      <w:pPr>
        <w:numPr>
          <w:ilvl w:val="0"/>
          <w:numId w:val="4"/>
        </w:numPr>
        <w:autoSpaceDE w:val="0"/>
        <w:autoSpaceDN w:val="0"/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Termistori temperatura dell’aria di ripresa, temperatura linea del liquido, temperatura linea del gas</w:t>
      </w:r>
    </w:p>
    <w:p w:rsidR="00CB61C8" w:rsidRPr="00177DB6" w:rsidRDefault="00CB61C8" w:rsidP="00CB61C8">
      <w:pPr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Ventilatore del tipo DC inverter con funzionamento silenzioso e assenza di vibrazioni, a tre velocità, mosso da un motore elettrico monofase ad induzione direttamente accoppiato, dotato di protezione termica; portata d’aria (UA/A/B) di 12,5/11/10 m3/min, potenza erogata dal motore di 65 W,  livello di pressione sonora (UA/A/B) dell’unità non superiore a 35/33/29 dB(A) a 1,5m di distanza in verticale. Ottimizzazione del funzionamento del ventilatore impostando – tramite selettore a bordo macchina – la curva caratteristica più idonea alle perdite di carico nelle canalizzazioni dell’aria.</w:t>
      </w:r>
    </w:p>
    <w:p w:rsidR="00CB61C8" w:rsidRPr="00177DB6" w:rsidRDefault="00CB61C8" w:rsidP="00CB61C8">
      <w:pPr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Pressione statica esterna fino a 44Pa.</w:t>
      </w:r>
    </w:p>
    <w:p w:rsidR="00CB61C8" w:rsidRPr="00177DB6" w:rsidRDefault="00CB61C8" w:rsidP="00CB61C8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Scambiatore di calore in controcorrente costituito da tubi di rame internamente rigati HI-X Cu ed alette in alluminio ad alta efficienza.</w:t>
      </w:r>
    </w:p>
    <w:p w:rsidR="00CB61C8" w:rsidRPr="00177DB6" w:rsidRDefault="00CB61C8" w:rsidP="00CB61C8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Sistema di controllo a microprocessore con funzioni di diagnostica, acquisizione e analisi dei messaggi di errore, segnalazione della necessità di manutenzione; storico dei messaggi di errore per l’identificazione dei guasti; possibilità di interrogare i termistori tramite il regolatore PID. Fusibile di protezione della scheda elettronica.</w:t>
      </w:r>
    </w:p>
    <w:p w:rsidR="00CB61C8" w:rsidRPr="00177DB6" w:rsidRDefault="00CB61C8" w:rsidP="00CB61C8">
      <w:pPr>
        <w:numPr>
          <w:ilvl w:val="0"/>
          <w:numId w:val="4"/>
        </w:numPr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Alimentazione: 220</w:t>
      </w:r>
      <w:r w:rsidRPr="00177DB6">
        <w:rPr>
          <w:rFonts w:ascii="Times New Roman" w:hAnsi="Times New Roman" w:cs="Times New Roman"/>
          <w:sz w:val="23"/>
          <w:szCs w:val="23"/>
        </w:rPr>
        <w:sym w:font="Symbol" w:char="F07E"/>
      </w:r>
      <w:r w:rsidRPr="00177DB6">
        <w:rPr>
          <w:rFonts w:ascii="Times New Roman" w:hAnsi="Times New Roman" w:cs="Times New Roman"/>
          <w:sz w:val="23"/>
          <w:szCs w:val="23"/>
        </w:rPr>
        <w:t>240 V monofase a 50 Hz.</w:t>
      </w:r>
    </w:p>
    <w:p w:rsidR="00CB61C8" w:rsidRPr="00177DB6" w:rsidRDefault="00CB61C8" w:rsidP="00CB61C8">
      <w:pPr>
        <w:numPr>
          <w:ilvl w:val="0"/>
          <w:numId w:val="4"/>
        </w:numPr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Collegamento al sistema di controllo tramite bus di comunicazione di tipo non polarizzato.</w:t>
      </w:r>
    </w:p>
    <w:p w:rsidR="00CB61C8" w:rsidRPr="00177DB6" w:rsidRDefault="00CB61C8" w:rsidP="00CB61C8">
      <w:pPr>
        <w:numPr>
          <w:ilvl w:val="0"/>
          <w:numId w:val="4"/>
        </w:numPr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Possibilità di controllo dei consumi tramite collegamento a comando centralizzato.</w:t>
      </w:r>
    </w:p>
    <w:p w:rsidR="00CB61C8" w:rsidRPr="00177DB6" w:rsidRDefault="00CB61C8" w:rsidP="00CB61C8">
      <w:pPr>
        <w:numPr>
          <w:ilvl w:val="0"/>
          <w:numId w:val="4"/>
        </w:numPr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Gestione del funzionamento via web tramite collegamento a comando centralizzato.</w:t>
      </w:r>
    </w:p>
    <w:p w:rsidR="00CB61C8" w:rsidRPr="00177DB6" w:rsidRDefault="00CB61C8" w:rsidP="00CB61C8">
      <w:pPr>
        <w:numPr>
          <w:ilvl w:val="0"/>
          <w:numId w:val="4"/>
        </w:numPr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Possibilità di interfacciamento con bus di comunicazione per sistemi BMS (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Bulding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Management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Systems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) a protocollo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LONworks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® e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BACnet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>.</w:t>
      </w:r>
    </w:p>
    <w:p w:rsidR="00CB61C8" w:rsidRPr="00177DB6" w:rsidRDefault="00CB61C8" w:rsidP="00CB61C8">
      <w:pPr>
        <w:numPr>
          <w:ilvl w:val="0"/>
          <w:numId w:val="4"/>
        </w:numPr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Contatti puliti per arresto di emergenza.</w:t>
      </w:r>
    </w:p>
    <w:p w:rsidR="00CB61C8" w:rsidRPr="00177DB6" w:rsidRDefault="00CB61C8" w:rsidP="00CB61C8">
      <w:pPr>
        <w:numPr>
          <w:ilvl w:val="0"/>
          <w:numId w:val="4"/>
        </w:numPr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Attacchi della linea del gas 12,7 mm e della linea del liquido 6,4 mm. Drenaggio est./int. 26/20 mm</w:t>
      </w:r>
    </w:p>
    <w:p w:rsidR="00CB61C8" w:rsidRPr="00177DB6" w:rsidRDefault="00CB61C8" w:rsidP="00CB61C8">
      <w:pPr>
        <w:numPr>
          <w:ilvl w:val="0"/>
          <w:numId w:val="4"/>
        </w:numPr>
        <w:tabs>
          <w:tab w:val="num" w:pos="426"/>
        </w:tabs>
        <w:autoSpaceDE w:val="0"/>
        <w:autoSpaceDN w:val="0"/>
        <w:spacing w:after="0" w:line="380" w:lineRule="atLeast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lastRenderedPageBreak/>
        <w:t>Dichiarazione di conformità alle direttive europee 89/336/EEC (compatibilità elettromagnetica), 73/23/EEC (bassa tensione) e 98/37/EC (direttiva macchine) fornita con l’unità.</w:t>
      </w:r>
    </w:p>
    <w:p w:rsidR="00CB61C8" w:rsidRPr="00177DB6" w:rsidRDefault="00CB61C8" w:rsidP="00CB61C8">
      <w:pPr>
        <w:spacing w:line="380" w:lineRule="atLeast"/>
        <w:jc w:val="both"/>
        <w:rPr>
          <w:rFonts w:ascii="Times New Roman" w:hAnsi="Times New Roman" w:cs="Times New Roman"/>
          <w:sz w:val="23"/>
          <w:szCs w:val="23"/>
        </w:rPr>
      </w:pPr>
    </w:p>
    <w:p w:rsidR="00CB61C8" w:rsidRPr="00177DB6" w:rsidRDefault="00CB61C8" w:rsidP="00CB61C8">
      <w:pPr>
        <w:spacing w:line="380" w:lineRule="atLeast"/>
        <w:jc w:val="both"/>
        <w:rPr>
          <w:rFonts w:ascii="Times New Roman" w:hAnsi="Times New Roman" w:cs="Times New Roman"/>
          <w:sz w:val="23"/>
          <w:szCs w:val="23"/>
        </w:rPr>
      </w:pPr>
    </w:p>
    <w:p w:rsidR="00CB61C8" w:rsidRPr="00177DB6" w:rsidRDefault="00CB61C8" w:rsidP="00CB61C8">
      <w:pPr>
        <w:spacing w:line="380" w:lineRule="atLeast"/>
        <w:jc w:val="both"/>
        <w:rPr>
          <w:rFonts w:ascii="Times New Roman" w:hAnsi="Times New Roman" w:cs="Times New Roman"/>
          <w:sz w:val="23"/>
          <w:szCs w:val="23"/>
        </w:rPr>
      </w:pPr>
    </w:p>
    <w:p w:rsidR="00CB61C8" w:rsidRPr="00177DB6" w:rsidRDefault="00CB61C8" w:rsidP="00CB61C8">
      <w:pPr>
        <w:spacing w:line="380" w:lineRule="atLeast"/>
        <w:jc w:val="both"/>
        <w:rPr>
          <w:rFonts w:ascii="Times New Roman" w:hAnsi="Times New Roman" w:cs="Times New Roman"/>
          <w:sz w:val="23"/>
          <w:szCs w:val="23"/>
        </w:rPr>
      </w:pPr>
    </w:p>
    <w:p w:rsidR="00CB61C8" w:rsidRPr="00177DB6" w:rsidRDefault="00E052F6" w:rsidP="00E052F6">
      <w:pPr>
        <w:pStyle w:val="Titolo3"/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</w:pPr>
      <w:bookmarkStart w:id="7" w:name="_Toc458342781"/>
      <w:r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 xml:space="preserve">1.7 </w:t>
      </w:r>
      <w:r w:rsidR="00CB61C8"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>UNITA’ ESTERN</w:t>
      </w:r>
      <w:r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 xml:space="preserve">E PER SISTEMA VRV IV – INVERTER </w:t>
      </w:r>
      <w:r w:rsidR="00CB61C8"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 xml:space="preserve">AD R410A A POMPA DI CALORE, </w:t>
      </w:r>
      <w:r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 xml:space="preserve">con tecnologia VRT, configuratore di impianto.  </w:t>
      </w:r>
      <w:r w:rsidR="00CB61C8"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>Unità certificate EUROVENT</w:t>
      </w:r>
      <w:bookmarkEnd w:id="7"/>
    </w:p>
    <w:p w:rsidR="00CB61C8" w:rsidRPr="00177DB6" w:rsidRDefault="00CB61C8" w:rsidP="00CB61C8">
      <w:pPr>
        <w:spacing w:before="12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Unità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motocondensante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per sistema a Volume di Refrigerante Variabile, controllate da inverter, refrigerante R410A, a pompa di calore, struttura modulare per installazione affiancata di più unità.</w:t>
      </w:r>
    </w:p>
    <w:p w:rsidR="00CB61C8" w:rsidRPr="00177DB6" w:rsidRDefault="00CB61C8" w:rsidP="00CB61C8">
      <w:pPr>
        <w:spacing w:line="360" w:lineRule="auto"/>
        <w:ind w:left="360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Alle seguenti condizioni: in raffreddamento temperatura interna 27°CBS/19°CBU, temperatura esterna 35°CBS, in riscaldamento temperatura interna 20°CBS, temperatura esterna 7°CBS/6°CBU, lunghezza equivalente del circuito 5 m, dislivello 0 m; il sistema possiede le seguenti caratteristiche:</w:t>
      </w:r>
    </w:p>
    <w:p w:rsidR="00CB61C8" w:rsidRPr="00177DB6" w:rsidRDefault="00CB61C8" w:rsidP="00CB61C8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Raffreddamento:  Resa nominale 22,4 kW – Assorbimento 5,21 kW – EER 4,3 – ESEER Aut. 7,53</w:t>
      </w:r>
    </w:p>
    <w:p w:rsidR="00CB61C8" w:rsidRPr="00177DB6" w:rsidRDefault="00CB61C8" w:rsidP="00CB61C8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Riscaldamento:    Resa nominale 25 kW – Assorbimento 5,51 kW – COP 4,54 </w:t>
      </w:r>
    </w:p>
    <w:p w:rsidR="00CB61C8" w:rsidRPr="00177DB6" w:rsidRDefault="00CB61C8" w:rsidP="00CB61C8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Dati da certificazione EUROVENT:  EER 5,01 – COP 5,01</w:t>
      </w:r>
    </w:p>
    <w:p w:rsidR="00CB61C8" w:rsidRPr="00177DB6" w:rsidRDefault="00CB61C8" w:rsidP="00CB61C8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Il sistema deve prevedere la possibilità di interrompere l'alimentazione di una o più unità interne garantendo la funzionalità del resto del sistema.</w:t>
      </w:r>
    </w:p>
    <w:p w:rsidR="00CB61C8" w:rsidRPr="00177DB6" w:rsidRDefault="00CB61C8" w:rsidP="00CB61C8">
      <w:pPr>
        <w:numPr>
          <w:ilvl w:val="0"/>
          <w:numId w:val="5"/>
        </w:numPr>
        <w:autoSpaceDE w:val="0"/>
        <w:autoSpaceDN w:val="0"/>
        <w:spacing w:before="12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Tecnologia VRT: La modulazione del carico è ottenuta tramite controllo automatico e dinamico non solo della portata ma anche della temperatura di evaporazione/condensazione del refrigerante ottenendo un risparmio energetico stagionale fino a 125% rispetto a un sistema VRV tradizionale. Il sistema è personalizzabile tra le diverse configurazioni disponibili Automatica, High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Sensible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e Standard. </w:t>
      </w:r>
      <w:bookmarkStart w:id="8" w:name="OLE_LINK1"/>
      <w:bookmarkStart w:id="9" w:name="OLE_LINK2"/>
    </w:p>
    <w:bookmarkEnd w:id="8"/>
    <w:bookmarkEnd w:id="9"/>
    <w:p w:rsidR="00CB61C8" w:rsidRPr="00177DB6" w:rsidRDefault="00CB61C8" w:rsidP="00CB61C8">
      <w:pPr>
        <w:numPr>
          <w:ilvl w:val="0"/>
          <w:numId w:val="5"/>
        </w:numPr>
        <w:autoSpaceDE w:val="0"/>
        <w:autoSpaceDN w:val="0"/>
        <w:spacing w:before="12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Configurazione dell’impianto: la configurazione dell’impianto avviene tramite apposito software con interfaccia grafica semplificata, che gestisce le operazioni di primo avviamento e personalizzazione del sistema.</w:t>
      </w:r>
    </w:p>
    <w:p w:rsidR="00CB61C8" w:rsidRPr="00177DB6" w:rsidRDefault="00CB61C8" w:rsidP="00CB61C8">
      <w:pPr>
        <w:numPr>
          <w:ilvl w:val="0"/>
          <w:numId w:val="5"/>
        </w:numPr>
        <w:autoSpaceDE w:val="0"/>
        <w:autoSpaceDN w:val="0"/>
        <w:spacing w:before="12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Compatibilità di unità interne: Il sistema VRV IV può essere utilizzato in abbinamento a tutta la gamma di unità interne VRV, alle barriere d’aria a espansione diretta, ai moduli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hydrobox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per la produzione di acqua fredda e calda a bassa temperatura, alle unità interne della gamma residenziale,  ai sistemi per la ventilazione e l’aria di rinnovo, quali recuperatori entalpici con e senza batteria ad espansione diretta tipo VAM o VKM, centrali di trattamento aria con batteria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idronica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tipo AHU.</w:t>
      </w:r>
    </w:p>
    <w:p w:rsidR="00CB61C8" w:rsidRPr="00177DB6" w:rsidRDefault="00CB61C8" w:rsidP="00CB61C8">
      <w:pPr>
        <w:numPr>
          <w:ilvl w:val="0"/>
          <w:numId w:val="5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lastRenderedPageBreak/>
        <w:t>Numero massimo di unità interne collegabili in configurazione standard : 26. La potenza delle unità interne collegate deve essere compresa tra un minimo del 50 e può arrivare fino ad un massimo del 200 % di quella erogata dalla pompa di calore.</w:t>
      </w:r>
    </w:p>
    <w:p w:rsidR="00CB61C8" w:rsidRPr="00177DB6" w:rsidRDefault="00CB61C8" w:rsidP="00CB61C8">
      <w:pPr>
        <w:numPr>
          <w:ilvl w:val="0"/>
          <w:numId w:val="6"/>
        </w:numPr>
        <w:tabs>
          <w:tab w:val="clear" w:pos="360"/>
        </w:tabs>
        <w:autoSpaceDE w:val="0"/>
        <w:autoSpaceDN w:val="0"/>
        <w:spacing w:before="120" w:after="0" w:line="360" w:lineRule="auto"/>
        <w:ind w:left="284" w:hanging="284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Struttura autoportante in acciaio, dotata di pannelli amovibili, con trattamento di galvanizzazione ad alta resistenza alla corrosione, griglie di protezione sulla aspirazione ed espulsione dell’aria di condensazione a profilo aerodinamico ottimizzato avente le dimensioni non superiori a 1685x930x765 mm  (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HxLxP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) con peso massimo 187 kg. Non necessita di basamenti particolari per l’installazione.</w:t>
      </w:r>
    </w:p>
    <w:p w:rsidR="00CB61C8" w:rsidRPr="00177DB6" w:rsidRDefault="00CB61C8" w:rsidP="00CB61C8">
      <w:pPr>
        <w:numPr>
          <w:ilvl w:val="0"/>
          <w:numId w:val="6"/>
        </w:numPr>
        <w:autoSpaceDE w:val="0"/>
        <w:autoSpaceDN w:val="0"/>
        <w:spacing w:before="12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Batteria di scambio costituita da tubi di rame rigati internamente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W-HiX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e pacco di alette in alluminio sagomate ad alta efficienza con trattamento anticorrosivo, dotata di griglie di protezione laterali a maglia quadra. La geometria in controcorrente e il sistema e-Pass permettono di ottenere un’alta efficienza di sottoraffreddamento anche con circuiti lunghi e di ridurre la quantità di refrigerante.</w:t>
      </w:r>
    </w:p>
    <w:p w:rsidR="00CB61C8" w:rsidRPr="00177DB6" w:rsidRDefault="00CB61C8" w:rsidP="00CB61C8">
      <w:pPr>
        <w:numPr>
          <w:ilvl w:val="0"/>
          <w:numId w:val="6"/>
        </w:numPr>
        <w:autoSpaceDE w:val="0"/>
        <w:autoSpaceDN w:val="0"/>
        <w:spacing w:before="12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1 Ventilatore elicoidale, controllato da inverter,  funzionamento silenzioso, griglia di protezione antiturbolenza posta sulla mandata verticale dell’aria azionato da  motore elettrico a cc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Brushless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direttamente accoppiato, funzionante a controllo digitale; portata d’aria 162 m3/min, potenza del motore elettrico 0,75 kW. Pressione statica esterna standard pari a 78 Pa; curva caratteristica ottimizzata per il funzionamento a carico parziale. Controllo della velocità tramite microprocessore per ottenere un flusso a pressione costante nello scambiatore.</w:t>
      </w:r>
    </w:p>
    <w:p w:rsidR="00CB61C8" w:rsidRPr="00177DB6" w:rsidRDefault="00CB61C8" w:rsidP="00CB61C8">
      <w:pPr>
        <w:numPr>
          <w:ilvl w:val="0"/>
          <w:numId w:val="6"/>
        </w:numPr>
        <w:autoSpaceDE w:val="0"/>
        <w:autoSpaceDN w:val="0"/>
        <w:spacing w:before="12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1 Compressore inverter ermetico a spirale orbitante di tipo scroll ottimizzato per l’utilizzo con R410A a superficie di compressione ridotta con motore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brushless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a controllo digitale; controllo della capacità dal 3 al 100%; raffreddamento con gas compressi che rende superfluo l’uso di un separatore di liquido. Resistenza elettrica di riscaldamento del carter olio della potenza di 33 W.</w:t>
      </w:r>
    </w:p>
    <w:p w:rsidR="00CB61C8" w:rsidRPr="00177DB6" w:rsidRDefault="00CB61C8" w:rsidP="00CB61C8">
      <w:pPr>
        <w:numPr>
          <w:ilvl w:val="0"/>
          <w:numId w:val="6"/>
        </w:numPr>
        <w:autoSpaceDE w:val="0"/>
        <w:autoSpaceDN w:val="0"/>
        <w:spacing w:before="12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Funzionalità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i-Demand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per la limitazione del carico elettrico di punta e avviamento in sequenza dei compressori. Controllore di sistema a microprocessore per l’avvio del ciclo automatico di ritorno dell’olio, che rende superflua l’installazione di dispositivi per il sollevamento dello stesso.</w:t>
      </w:r>
    </w:p>
    <w:p w:rsidR="00CB61C8" w:rsidRPr="00177DB6" w:rsidRDefault="00CB61C8" w:rsidP="00CB61C8">
      <w:pPr>
        <w:numPr>
          <w:ilvl w:val="0"/>
          <w:numId w:val="6"/>
        </w:numPr>
        <w:autoSpaceDE w:val="0"/>
        <w:autoSpaceDN w:val="0"/>
        <w:spacing w:before="12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Campo di funzionamento:</w:t>
      </w:r>
    </w:p>
    <w:p w:rsidR="00CB61C8" w:rsidRPr="00177DB6" w:rsidRDefault="00CB61C8" w:rsidP="00CB61C8">
      <w:pPr>
        <w:numPr>
          <w:ilvl w:val="0"/>
          <w:numId w:val="4"/>
        </w:numPr>
        <w:autoSpaceDE w:val="0"/>
        <w:autoSpaceDN w:val="0"/>
        <w:spacing w:after="0" w:line="360" w:lineRule="auto"/>
        <w:ind w:left="709" w:hanging="284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in raffreddamento da –5°CBS a 43 ° CBS.</w:t>
      </w:r>
    </w:p>
    <w:p w:rsidR="00CB61C8" w:rsidRPr="00177DB6" w:rsidRDefault="00CB61C8" w:rsidP="00CB61C8">
      <w:pPr>
        <w:numPr>
          <w:ilvl w:val="0"/>
          <w:numId w:val="4"/>
        </w:numPr>
        <w:autoSpaceDE w:val="0"/>
        <w:autoSpaceDN w:val="0"/>
        <w:spacing w:after="0" w:line="360" w:lineRule="auto"/>
        <w:ind w:left="709" w:hanging="284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in riscaldamento da –20°CBU a 15.5° CBU.</w:t>
      </w:r>
    </w:p>
    <w:p w:rsidR="00CB61C8" w:rsidRPr="00177DB6" w:rsidRDefault="00CB61C8" w:rsidP="00CB61C8">
      <w:pPr>
        <w:numPr>
          <w:ilvl w:val="0"/>
          <w:numId w:val="4"/>
        </w:numPr>
        <w:autoSpaceDE w:val="0"/>
        <w:autoSpaceDN w:val="0"/>
        <w:spacing w:before="12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Livello di pressione sonora non superiore a 58 dB(A). Possibilità di ridurre il livello di pressione sonora fino a 45 dB(A) tramite impostazione sulla PCB dell’unità esterna  e/o con schede aggiuntive.</w:t>
      </w:r>
    </w:p>
    <w:p w:rsidR="00CB61C8" w:rsidRPr="00177DB6" w:rsidRDefault="00CB61C8" w:rsidP="00CB61C8">
      <w:pPr>
        <w:numPr>
          <w:ilvl w:val="0"/>
          <w:numId w:val="4"/>
        </w:numPr>
        <w:autoSpaceDE w:val="0"/>
        <w:autoSpaceDN w:val="0"/>
        <w:spacing w:before="12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Circuito frigorifero ad R410A con distribuzione del fluido a due tubi, controllo del refrigerante tramite valvola d’espansione elettronica, olio sintetico, con sistema di equalizzazione avanzato; </w:t>
      </w:r>
      <w:r w:rsidRPr="00177DB6">
        <w:rPr>
          <w:rFonts w:ascii="Times New Roman" w:hAnsi="Times New Roman" w:cs="Times New Roman"/>
          <w:sz w:val="23"/>
          <w:szCs w:val="23"/>
        </w:rPr>
        <w:lastRenderedPageBreak/>
        <w:t xml:space="preserve">comprende il ricevitore di liquido, il filtro e il separatore d’olio. Carica di refrigerante non superiore a 5,9 kg. </w:t>
      </w:r>
    </w:p>
    <w:p w:rsidR="00CB61C8" w:rsidRPr="00177DB6" w:rsidRDefault="00CB61C8" w:rsidP="00CB61C8">
      <w:pPr>
        <w:numPr>
          <w:ilvl w:val="0"/>
          <w:numId w:val="4"/>
        </w:numPr>
        <w:autoSpaceDE w:val="0"/>
        <w:autoSpaceDN w:val="0"/>
        <w:spacing w:before="12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Funzione automatica per la carica del refrigerante provvede autonomamente al calcolo del quantitativo di refrigerante necessario al corretto funzionamento e alla sua carica all’interno del circuito. Grazie a questa funzione è in grado di provvedere automaticamente anche alla verifica periodica del contenuto di refrigerante nel circuito.</w:t>
      </w:r>
    </w:p>
    <w:p w:rsidR="00CB61C8" w:rsidRPr="00177DB6" w:rsidRDefault="00CB61C8" w:rsidP="00CB61C8">
      <w:pPr>
        <w:numPr>
          <w:ilvl w:val="0"/>
          <w:numId w:val="4"/>
        </w:numPr>
        <w:autoSpaceDE w:val="0"/>
        <w:autoSpaceDN w:val="0"/>
        <w:spacing w:before="12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Funzione automatica per la verifica del refrigerante : è in grado di provvedere automaticamente anche alla verifica periodica del contenuto di refrigerante nel circuito evidenziando eventuali anomalie nel quantitativo di gas refrigerante.</w:t>
      </w:r>
    </w:p>
    <w:p w:rsidR="00CB61C8" w:rsidRPr="00177DB6" w:rsidRDefault="00CB61C8" w:rsidP="00CB61C8">
      <w:pPr>
        <w:numPr>
          <w:ilvl w:val="0"/>
          <w:numId w:val="4"/>
        </w:numPr>
        <w:autoSpaceDE w:val="0"/>
        <w:autoSpaceDN w:val="0"/>
        <w:spacing w:before="12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Attacchi tubazioni del refrigerante situate o sotto la macchina o sul pannello frontale; diametro della tubazione del liquido 9,5 mm e del gas 19,1 mm a saldare.</w:t>
      </w:r>
    </w:p>
    <w:p w:rsidR="00CB61C8" w:rsidRPr="00177DB6" w:rsidRDefault="00CB61C8" w:rsidP="00CB61C8">
      <w:pPr>
        <w:numPr>
          <w:ilvl w:val="0"/>
          <w:numId w:val="4"/>
        </w:numPr>
        <w:autoSpaceDE w:val="0"/>
        <w:autoSpaceDN w:val="0"/>
        <w:spacing w:before="12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Dispositivi di sicurezza e controllo: il sistema dispone di sensori di controllo per bassa e alta pressione, temperatura aspirazione refrigerante, temperatura olio, temperatura scambiatore di calore e temperatura esterna. Sono inoltre presenti pressostati di sicurezza per l'alta e la bassa pressione (dotati di ripristino manuale tramite telecomando). L'unità è provvista di valvole di intercettazione (valvole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Schrader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) per l'aspirazione, per i tubi del liquido e per gli attacchi di servizio. Il circuito del refrigerante viene sottoposto a pulizia con aspirazione sotto vuoto di umidità, polveri e altri residui. Successivamente viene precaricato con il relativo refrigerante. Microprocessore di sistema per il controllo e la regolazione dei cicli di funzionamento sia in riscaldamento che in raffreddamento. In grado di gestire tutti i sensori, gli attuatori, i dispositivi di controllo e di sicurezza e gli azionamenti elettrici, nonché di attivare automaticamente la funzione sbrinamento degli scambiatori.</w:t>
      </w:r>
    </w:p>
    <w:p w:rsidR="00CB61C8" w:rsidRPr="00177DB6" w:rsidRDefault="00CB61C8" w:rsidP="00CB61C8">
      <w:pPr>
        <w:numPr>
          <w:ilvl w:val="0"/>
          <w:numId w:val="4"/>
        </w:numPr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Alimentazione: 400 V, trifase, 50 Hz. </w:t>
      </w:r>
    </w:p>
    <w:p w:rsidR="00CB61C8" w:rsidRPr="00177DB6" w:rsidRDefault="00CB61C8" w:rsidP="00CB61C8">
      <w:pPr>
        <w:numPr>
          <w:ilvl w:val="0"/>
          <w:numId w:val="4"/>
        </w:numPr>
        <w:autoSpaceDE w:val="0"/>
        <w:autoSpaceDN w:val="0"/>
        <w:spacing w:before="12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Collegamento al sistema di controllo tramite bus di comunicazione di tipo non polarizzato.</w:t>
      </w:r>
    </w:p>
    <w:p w:rsidR="00CB61C8" w:rsidRPr="00177DB6" w:rsidRDefault="00CB61C8" w:rsidP="00CB61C8">
      <w:pPr>
        <w:numPr>
          <w:ilvl w:val="0"/>
          <w:numId w:val="4"/>
        </w:numPr>
        <w:autoSpaceDE w:val="0"/>
        <w:autoSpaceDN w:val="0"/>
        <w:spacing w:before="12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Funzione di autodiagnostica per le unità interne ed esterne tramite il bus dati, accessibile tramite comando manuale locale e/o dispositivo di diagnostica: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Service-Checker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– visualizzazione e memorizzazione di tutti i parametri di processo, per garantire una manutenzione del sistema efficace. Possibilità di stampa dei rapporti di manutenzione. </w:t>
      </w:r>
    </w:p>
    <w:p w:rsidR="00CB61C8" w:rsidRPr="00177DB6" w:rsidRDefault="00CB61C8" w:rsidP="00CB61C8">
      <w:pPr>
        <w:numPr>
          <w:ilvl w:val="0"/>
          <w:numId w:val="4"/>
        </w:numPr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Possibilità di controllo dei consumi tramite collegamento a comando centralizzato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touch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screen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, che consente la visualizzazione dell’intero sistema,con riconoscimento automatico delle unità interne,accesso via web di serie, tipo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Intelligent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Touch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Manager.</w:t>
      </w:r>
    </w:p>
    <w:p w:rsidR="00CB61C8" w:rsidRPr="00177DB6" w:rsidRDefault="00CB61C8" w:rsidP="00CB61C8">
      <w:pPr>
        <w:numPr>
          <w:ilvl w:val="0"/>
          <w:numId w:val="4"/>
        </w:numPr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Possibilità di interfacciamento con bus di comunicazione per sistemi BMS (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Bulding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Management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Systems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) a protocollo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LONworks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® e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BACnet®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. </w:t>
      </w:r>
    </w:p>
    <w:p w:rsidR="00CB61C8" w:rsidRPr="00177DB6" w:rsidRDefault="00CB61C8" w:rsidP="00CB61C8">
      <w:pPr>
        <w:numPr>
          <w:ilvl w:val="0"/>
          <w:numId w:val="7"/>
        </w:numPr>
        <w:tabs>
          <w:tab w:val="clear" w:pos="720"/>
          <w:tab w:val="num" w:pos="284"/>
        </w:tabs>
        <w:autoSpaceDE w:val="0"/>
        <w:autoSpaceDN w:val="0"/>
        <w:spacing w:before="120" w:after="0" w:line="360" w:lineRule="auto"/>
        <w:ind w:left="284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lastRenderedPageBreak/>
        <w:t>Lunghezza massima effettiva totale delle tubazioni 1000 m. Dislivello massimo tra unità esterna ed interne fino a 90 m, dislivello massimo tra le unità interne fino a 30m, distanza massima tra unità esterna e l’unità interna più lontana pari a 165m.</w:t>
      </w:r>
    </w:p>
    <w:p w:rsidR="00CB61C8" w:rsidRPr="00177DB6" w:rsidRDefault="00CB61C8" w:rsidP="00CB61C8">
      <w:pPr>
        <w:numPr>
          <w:ilvl w:val="0"/>
          <w:numId w:val="7"/>
        </w:numPr>
        <w:tabs>
          <w:tab w:val="clear" w:pos="720"/>
          <w:tab w:val="num" w:pos="284"/>
        </w:tabs>
        <w:autoSpaceDE w:val="0"/>
        <w:autoSpaceDN w:val="0"/>
        <w:spacing w:before="120" w:after="0" w:line="360" w:lineRule="auto"/>
        <w:ind w:left="284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Accessori standard: manuale di installazione, morsetto, tubo di collegamento, tampone sigillante, morsetti, fusibili, viti.</w:t>
      </w:r>
    </w:p>
    <w:p w:rsidR="00CB61C8" w:rsidRPr="00177DB6" w:rsidRDefault="00CB61C8" w:rsidP="00CB61C8">
      <w:pPr>
        <w:numPr>
          <w:ilvl w:val="0"/>
          <w:numId w:val="7"/>
        </w:numPr>
        <w:tabs>
          <w:tab w:val="clear" w:pos="720"/>
          <w:tab w:val="num" w:pos="284"/>
        </w:tabs>
        <w:autoSpaceDE w:val="0"/>
        <w:autoSpaceDN w:val="0"/>
        <w:spacing w:before="120" w:after="0" w:line="360" w:lineRule="auto"/>
        <w:ind w:left="284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Dichiarazione di conformità alle direttive europee 89/336/EEC (compatibilità elettromagnetica), 73/23/EEC (bassa tensione) e 98/37/EC (direttiva macchine) fornita con l’unità e alla normativa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RoHS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>.</w:t>
      </w:r>
    </w:p>
    <w:p w:rsidR="00CB61C8" w:rsidRPr="00177DB6" w:rsidRDefault="00CB61C8" w:rsidP="00CB61C8">
      <w:pPr>
        <w:spacing w:line="380" w:lineRule="atLeast"/>
        <w:jc w:val="both"/>
        <w:rPr>
          <w:rFonts w:ascii="Times New Roman" w:hAnsi="Times New Roman" w:cs="Times New Roman"/>
          <w:sz w:val="23"/>
          <w:szCs w:val="23"/>
        </w:rPr>
      </w:pPr>
    </w:p>
    <w:p w:rsidR="00CB61C8" w:rsidRPr="00177DB6" w:rsidRDefault="00E052F6" w:rsidP="00E052F6">
      <w:pPr>
        <w:pStyle w:val="Titolo3"/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</w:pPr>
      <w:bookmarkStart w:id="10" w:name="_Toc458342782"/>
      <w:r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 xml:space="preserve">1.8 </w:t>
      </w:r>
      <w:r w:rsidR="00CB61C8"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>UNITA’ ESTERN</w:t>
      </w:r>
      <w:r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 xml:space="preserve">E PER SISTEMA VRV IV – INVERTER </w:t>
      </w:r>
      <w:r w:rsidR="00CB61C8"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 xml:space="preserve">AD R410A A POMPA DI CALORE, con tecnologia VRT, </w:t>
      </w:r>
      <w:r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 xml:space="preserve"> configuratore di impianto.  </w:t>
      </w:r>
      <w:r w:rsidR="00CB61C8"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>Unità certificate EUROVENT</w:t>
      </w:r>
      <w:bookmarkEnd w:id="10"/>
    </w:p>
    <w:p w:rsidR="00CB61C8" w:rsidRPr="00177DB6" w:rsidRDefault="00CB61C8" w:rsidP="00CB61C8">
      <w:pPr>
        <w:spacing w:before="12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Unità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motocondensante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per sistema a Volume di Refrigerante Variabile, controllate da inverter, refrigerante R410A, a pompa di calore, struttura modulare per installazione affiancata di più unità.</w:t>
      </w:r>
    </w:p>
    <w:p w:rsidR="00CB61C8" w:rsidRPr="00177DB6" w:rsidRDefault="00CB61C8" w:rsidP="00CB61C8">
      <w:pPr>
        <w:spacing w:line="360" w:lineRule="auto"/>
        <w:ind w:left="360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Alle seguenti condizioni: in raffreddamento temperatura interna 27°CBS/19°CBU, temperatura esterna 35°CBS, in riscaldamento temperatura interna 20°CBS, temperatura esterna 7°CBS/6°CBU, lunghezza equivalente del circuito 5 m, dislivello 0 m; il sistema possiede le seguenti caratteristiche:</w:t>
      </w:r>
    </w:p>
    <w:p w:rsidR="00CB61C8" w:rsidRPr="00177DB6" w:rsidRDefault="00CB61C8" w:rsidP="00CB61C8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Raffreddamento:  Resa nominale 28 kW – Assorbimento 7,29 kW – EER 3,84 – ESEER Aut. 7,2</w:t>
      </w:r>
    </w:p>
    <w:p w:rsidR="00CB61C8" w:rsidRPr="00177DB6" w:rsidRDefault="00CB61C8" w:rsidP="00CB61C8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Riscaldamento:    Resa nominale 31,5 kW – Assorbimento 7,38 kW – COP 4,27 </w:t>
      </w:r>
    </w:p>
    <w:p w:rsidR="00CB61C8" w:rsidRPr="00177DB6" w:rsidRDefault="00CB61C8" w:rsidP="00CB61C8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Dati da certificazione EUROVENT:  EER 4,43 – COP 5,12</w:t>
      </w:r>
    </w:p>
    <w:p w:rsidR="00CB61C8" w:rsidRPr="00177DB6" w:rsidRDefault="00CB61C8" w:rsidP="00CB61C8">
      <w:pPr>
        <w:numPr>
          <w:ilvl w:val="0"/>
          <w:numId w:val="8"/>
        </w:numPr>
        <w:autoSpaceDN w:val="0"/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Il sistema deve prevedere la possibilità di interrompere l'alimentazione di una o più unità interne garantendo la funzionalità del resto del sistema.</w:t>
      </w:r>
    </w:p>
    <w:p w:rsidR="00CB61C8" w:rsidRPr="00177DB6" w:rsidRDefault="00CB61C8" w:rsidP="00CB61C8">
      <w:pPr>
        <w:numPr>
          <w:ilvl w:val="0"/>
          <w:numId w:val="5"/>
        </w:numPr>
        <w:autoSpaceDE w:val="0"/>
        <w:autoSpaceDN w:val="0"/>
        <w:spacing w:before="12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Tecnologia VRT: La modulazione del carico è ottenuta tramite controllo automatico e dinamico non solo della portata ma anche della temperatura di evaporazione/condensazione del refrigerante ottenendo un risparmio energetico stagionale fino a 125% rispetto a un sistema VRV tradizionale. Il sistema è personalizzabile tra le diverse configurazioni disponibili Automatica, High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Sensible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e Standard. </w:t>
      </w:r>
    </w:p>
    <w:p w:rsidR="00CB61C8" w:rsidRPr="00177DB6" w:rsidRDefault="00CB61C8" w:rsidP="00CB61C8">
      <w:pPr>
        <w:numPr>
          <w:ilvl w:val="0"/>
          <w:numId w:val="5"/>
        </w:numPr>
        <w:autoSpaceDE w:val="0"/>
        <w:autoSpaceDN w:val="0"/>
        <w:spacing w:before="12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Configurazione dell’impianto: la configurazione dell’impianto avviene tramite apposito software con interfaccia grafica semplificata, che gestisce le operazioni di primo avviamento e personalizzazione del sistema.</w:t>
      </w:r>
    </w:p>
    <w:p w:rsidR="00CB61C8" w:rsidRPr="00177DB6" w:rsidRDefault="00CB61C8" w:rsidP="00CB61C8">
      <w:pPr>
        <w:numPr>
          <w:ilvl w:val="0"/>
          <w:numId w:val="5"/>
        </w:numPr>
        <w:autoSpaceDE w:val="0"/>
        <w:autoSpaceDN w:val="0"/>
        <w:spacing w:before="12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Compatibilità di unità interne: Il sistema VRV IV può essere utilizzato in abbinamento a tutta la gamma di unità interne VRV, alle barriere d’aria a espansione diretta, ai moduli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hydrobox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per la produzione di acqua fredda e calda a bassa temperatura, alle unità interne della gamma residenziale,  </w:t>
      </w:r>
      <w:r w:rsidRPr="00177DB6">
        <w:rPr>
          <w:rFonts w:ascii="Times New Roman" w:hAnsi="Times New Roman" w:cs="Times New Roman"/>
          <w:sz w:val="23"/>
          <w:szCs w:val="23"/>
        </w:rPr>
        <w:lastRenderedPageBreak/>
        <w:t xml:space="preserve">ai sistemi per la ventilazione e l’aria di rinnovo, quali recuperatori entalpici con e senza batteria ad espansione diretta tipo VAM o VKM, centrali di trattamento aria con batteria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idronica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tipo AHU.</w:t>
      </w:r>
    </w:p>
    <w:p w:rsidR="00CB61C8" w:rsidRPr="00177DB6" w:rsidRDefault="00CB61C8" w:rsidP="00CB61C8">
      <w:pPr>
        <w:numPr>
          <w:ilvl w:val="0"/>
          <w:numId w:val="5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Numero massimo di unità interne collegabili in configurazione standard : 33. La potenza delle unità interne collegate deve essere compresa tra un minimo del 50 e può arrivare fino ad un massimo del 200 % di quella erogata dalla pompa di calore.</w:t>
      </w:r>
    </w:p>
    <w:p w:rsidR="00CB61C8" w:rsidRPr="00177DB6" w:rsidRDefault="00CB61C8" w:rsidP="00CB61C8">
      <w:pPr>
        <w:numPr>
          <w:ilvl w:val="0"/>
          <w:numId w:val="6"/>
        </w:numPr>
        <w:tabs>
          <w:tab w:val="clear" w:pos="360"/>
        </w:tabs>
        <w:autoSpaceDE w:val="0"/>
        <w:autoSpaceDN w:val="0"/>
        <w:spacing w:before="120" w:after="0" w:line="360" w:lineRule="auto"/>
        <w:ind w:left="284" w:hanging="284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Struttura autoportante in acciaio, dotata di pannelli amovibili, con trattamento di galvanizzazione ad alta resistenza alla corrosione, griglie di protezione sulla aspirazione ed espulsione dell’aria di condensazione a profilo aerodinamico ottimizzato avente le dimensioni non superiori a 1685x930x765 mm  (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HxLxP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) con peso massimo 194 kg. Non necessita di basamenti particolari per l’installazione.</w:t>
      </w:r>
    </w:p>
    <w:p w:rsidR="00CB61C8" w:rsidRPr="00177DB6" w:rsidRDefault="00CB61C8" w:rsidP="00CB61C8">
      <w:pPr>
        <w:numPr>
          <w:ilvl w:val="0"/>
          <w:numId w:val="6"/>
        </w:numPr>
        <w:autoSpaceDE w:val="0"/>
        <w:autoSpaceDN w:val="0"/>
        <w:spacing w:before="12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Batteria di scambio costituita da tubi di rame rigati internamente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W-HiX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e pacco di alette in alluminio sagomate ad alta efficienza con trattamento anticorrosivo, dotata di griglie di protezione laterali a maglia quadra. La geometria in controcorrente e il sistema e-Pass permettono di ottenere un’alta efficienza di sottoraffreddamento anche con circuiti lunghi e di ridurre la quantità di refrigerante.</w:t>
      </w:r>
    </w:p>
    <w:p w:rsidR="00CB61C8" w:rsidRPr="00177DB6" w:rsidRDefault="00CB61C8" w:rsidP="00CB61C8">
      <w:pPr>
        <w:numPr>
          <w:ilvl w:val="0"/>
          <w:numId w:val="6"/>
        </w:numPr>
        <w:autoSpaceDE w:val="0"/>
        <w:autoSpaceDN w:val="0"/>
        <w:spacing w:before="12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1 Ventilatore elicoidale, controllato da inverter,  funzionamento silenzioso, griglia di protezione antiturbolenza posta sulla mandata verticale dell’aria azionato da  motore elettrico a cc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Brushless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direttamente accoppiato, funzionante a controllo digitale; portata d’aria 175 m3/min, potenza del motore elettrico 0,75 kW. Pressione statica esterna standard pari a 78 Pa; curva caratteristica ottimizzata per il funzionamento a carico parziale. Controllo della velocità tramite microprocessore per ottenere un flusso a pressione costante nello scambiatore.</w:t>
      </w:r>
    </w:p>
    <w:p w:rsidR="00CB61C8" w:rsidRPr="00177DB6" w:rsidRDefault="00CB61C8" w:rsidP="00CB61C8">
      <w:pPr>
        <w:numPr>
          <w:ilvl w:val="0"/>
          <w:numId w:val="6"/>
        </w:numPr>
        <w:autoSpaceDE w:val="0"/>
        <w:autoSpaceDN w:val="0"/>
        <w:spacing w:before="12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1 Compressore inverter ermetico a spirale orbitante di tipo scroll ottimizzato per l’utilizzo con R410A a superficie di compressione ridotta con motore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brushless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a controllo digitale; controllo della capacità dal 3 al 100%; raffreddamento con gas compressi che rende superfluo l’uso di un separatore di liquido. Resistenza elettrica di riscaldamento del carter olio della potenza di 33 W.</w:t>
      </w:r>
    </w:p>
    <w:p w:rsidR="00CB61C8" w:rsidRPr="00177DB6" w:rsidRDefault="00CB61C8" w:rsidP="00CB61C8">
      <w:pPr>
        <w:numPr>
          <w:ilvl w:val="0"/>
          <w:numId w:val="6"/>
        </w:numPr>
        <w:autoSpaceDE w:val="0"/>
        <w:autoSpaceDN w:val="0"/>
        <w:spacing w:before="12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Funzionalità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i-Demand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per la limitazione del carico elettrico di punta e avviamento in sequenza dei compressori. Controllore di sistema a microprocessore per l’avvio del ciclo automatico di ritorno dell’olio, che rende superflua l’installazione di dispositivi per il sollevamento dello stesso.</w:t>
      </w:r>
    </w:p>
    <w:p w:rsidR="00CB61C8" w:rsidRPr="00177DB6" w:rsidRDefault="00CB61C8" w:rsidP="00CB61C8">
      <w:pPr>
        <w:numPr>
          <w:ilvl w:val="0"/>
          <w:numId w:val="6"/>
        </w:numPr>
        <w:autoSpaceDE w:val="0"/>
        <w:autoSpaceDN w:val="0"/>
        <w:spacing w:before="12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Campo di funzionamento:</w:t>
      </w:r>
    </w:p>
    <w:p w:rsidR="00CB61C8" w:rsidRPr="00177DB6" w:rsidRDefault="00CB61C8" w:rsidP="00CB61C8">
      <w:pPr>
        <w:numPr>
          <w:ilvl w:val="0"/>
          <w:numId w:val="4"/>
        </w:numPr>
        <w:autoSpaceDE w:val="0"/>
        <w:autoSpaceDN w:val="0"/>
        <w:spacing w:after="0" w:line="360" w:lineRule="auto"/>
        <w:ind w:left="709" w:hanging="284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in raffreddamento da –5°CBS a 43 ° CBS.</w:t>
      </w:r>
    </w:p>
    <w:p w:rsidR="00CB61C8" w:rsidRPr="00177DB6" w:rsidRDefault="00CB61C8" w:rsidP="00CB61C8">
      <w:pPr>
        <w:numPr>
          <w:ilvl w:val="0"/>
          <w:numId w:val="4"/>
        </w:numPr>
        <w:autoSpaceDE w:val="0"/>
        <w:autoSpaceDN w:val="0"/>
        <w:spacing w:after="0" w:line="360" w:lineRule="auto"/>
        <w:ind w:left="709" w:hanging="284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in riscaldamento da –20°CBU a 15.5° CBU.</w:t>
      </w:r>
    </w:p>
    <w:p w:rsidR="00CB61C8" w:rsidRPr="00177DB6" w:rsidRDefault="00CB61C8" w:rsidP="00CB61C8">
      <w:pPr>
        <w:numPr>
          <w:ilvl w:val="0"/>
          <w:numId w:val="4"/>
        </w:numPr>
        <w:autoSpaceDE w:val="0"/>
        <w:autoSpaceDN w:val="0"/>
        <w:spacing w:before="12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Livello di pressione sonora non superiore a 58 dB(A). Possibilità di ridurre il livello di pressione sonora fino a 45 dB(A) tramite impostazione sulla PCB dell’unità esterna  e/o con schede aggiuntive.</w:t>
      </w:r>
    </w:p>
    <w:p w:rsidR="00CB61C8" w:rsidRPr="00177DB6" w:rsidRDefault="00CB61C8" w:rsidP="00CB61C8">
      <w:pPr>
        <w:numPr>
          <w:ilvl w:val="0"/>
          <w:numId w:val="4"/>
        </w:numPr>
        <w:autoSpaceDE w:val="0"/>
        <w:autoSpaceDN w:val="0"/>
        <w:spacing w:before="12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lastRenderedPageBreak/>
        <w:t xml:space="preserve">Circuito frigorifero ad R410A con distribuzione del fluido a due tubi, controllo del refrigerante tramite valvola d’espansione elettronica, olio sintetico, con sistema di equalizzazione avanzato; comprende il ricevitore di liquido, il filtro e il separatore d’olio. Carica di refrigerante non superiore a 6 kg. </w:t>
      </w:r>
    </w:p>
    <w:p w:rsidR="00CB61C8" w:rsidRPr="00177DB6" w:rsidRDefault="00CB61C8" w:rsidP="00CB61C8">
      <w:pPr>
        <w:numPr>
          <w:ilvl w:val="0"/>
          <w:numId w:val="4"/>
        </w:numPr>
        <w:autoSpaceDE w:val="0"/>
        <w:autoSpaceDN w:val="0"/>
        <w:spacing w:before="12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Funzione automatica per la carica del refrigerante provvede autonomamente al calcolo del quantitativo di refrigerante necessario al corretto funzionamento e alla sua carica all’interno del circuito. Grazie a questa funzione è in grado di provvedere automaticamente anche alla verifica periodica del contenuto di refrigerante nel circuito. </w:t>
      </w:r>
    </w:p>
    <w:p w:rsidR="00CB61C8" w:rsidRPr="00177DB6" w:rsidRDefault="00CB61C8" w:rsidP="00CB61C8">
      <w:pPr>
        <w:numPr>
          <w:ilvl w:val="0"/>
          <w:numId w:val="4"/>
        </w:numPr>
        <w:autoSpaceDE w:val="0"/>
        <w:autoSpaceDN w:val="0"/>
        <w:spacing w:before="12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Funzione automatica per la verifica del refrigerante : è in grado di provvedere automaticamente anche alla verifica periodica del contenuto di refrigerante nel circuito evidenziando eventuali anomalie nel quantitativo di gas refrigerante.</w:t>
      </w:r>
    </w:p>
    <w:p w:rsidR="00CB61C8" w:rsidRPr="00177DB6" w:rsidRDefault="00CB61C8" w:rsidP="00CB61C8">
      <w:pPr>
        <w:numPr>
          <w:ilvl w:val="0"/>
          <w:numId w:val="4"/>
        </w:numPr>
        <w:autoSpaceDE w:val="0"/>
        <w:autoSpaceDN w:val="0"/>
        <w:spacing w:before="12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Attacchi tubazioni del refrigerante situate o sotto la macchina o sul pannello frontale; diametro della tubazione del liquido 9,5 mm e del gas 22,2 mm a saldare.</w:t>
      </w:r>
    </w:p>
    <w:p w:rsidR="00CB61C8" w:rsidRPr="00177DB6" w:rsidRDefault="00CB61C8" w:rsidP="00CB61C8">
      <w:pPr>
        <w:numPr>
          <w:ilvl w:val="0"/>
          <w:numId w:val="4"/>
        </w:numPr>
        <w:autoSpaceDE w:val="0"/>
        <w:autoSpaceDN w:val="0"/>
        <w:spacing w:before="12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Dispositivi di sicurezza e controllo: il sistema dispone di sensori di controllo per bassa e alta pressione, temperatura aspirazione refrigerante, temperatura olio, temperatura scambiatore di calore e temperatura esterna. Sono inoltre presenti pressostati di sicurezza per l'alta e la bassa pressione (dotati di ripristino manuale tramite telecomando). L'unità è provvista di valvole di intercettazione (valvole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Schrader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) per l'aspirazione, per i tubi del liquido e per gli attacchi di servizio. Il circuito del refrigerante viene sottoposto a pulizia con aspirazione sotto vuoto di umidità, polveri e altri residui. Successivamente viene precaricato con il relativo refrigerante. Microprocessore di sistema per il controllo e la regolazione dei cicli di funzionamento sia in riscaldamento che in raffreddamento. In grado di gestire tutti i sensori, gli attuatori, i dispositivi di controllo e di sicurezza e gli azionamenti elettrici, nonché di attivare automaticamente la funzione sbrinamento degli scambiatori.</w:t>
      </w:r>
    </w:p>
    <w:p w:rsidR="00CB61C8" w:rsidRPr="00177DB6" w:rsidRDefault="00CB61C8" w:rsidP="00CB61C8">
      <w:pPr>
        <w:numPr>
          <w:ilvl w:val="0"/>
          <w:numId w:val="4"/>
        </w:numPr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Alimentazione: 400 V, trifase, 50 Hz. </w:t>
      </w:r>
    </w:p>
    <w:p w:rsidR="00CB61C8" w:rsidRPr="00177DB6" w:rsidRDefault="00CB61C8" w:rsidP="00CB61C8">
      <w:pPr>
        <w:numPr>
          <w:ilvl w:val="0"/>
          <w:numId w:val="4"/>
        </w:numPr>
        <w:autoSpaceDE w:val="0"/>
        <w:autoSpaceDN w:val="0"/>
        <w:spacing w:before="12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Collegamento al sistema di controllo tramite bus di comunicazione di tipo non polarizzato.</w:t>
      </w:r>
    </w:p>
    <w:p w:rsidR="00CB61C8" w:rsidRPr="00177DB6" w:rsidRDefault="00CB61C8" w:rsidP="00CB61C8">
      <w:pPr>
        <w:numPr>
          <w:ilvl w:val="0"/>
          <w:numId w:val="4"/>
        </w:numPr>
        <w:autoSpaceDE w:val="0"/>
        <w:autoSpaceDN w:val="0"/>
        <w:spacing w:before="12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Funzione di autodiagnostica per le unità interne ed esterne tramite il bus dati, accessibile tramite comando manuale locale e/o dispositivo di diagnostica: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Service-Checker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– visualizzazione e memorizzazione di tutti i parametri di processo, per garantire una manutenzione del sistema efficace. Possibilità di stampa dei rapporti di manutenzione. </w:t>
      </w:r>
    </w:p>
    <w:p w:rsidR="00CB61C8" w:rsidRPr="00177DB6" w:rsidRDefault="00CB61C8" w:rsidP="00CB61C8">
      <w:pPr>
        <w:numPr>
          <w:ilvl w:val="0"/>
          <w:numId w:val="4"/>
        </w:numPr>
        <w:autoSpaceDN w:val="0"/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Possibilità di controllo dei consumi tramite collegamento a comando centralizzato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touch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screen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, che consente la visualizzazione dell’intero sistema,con riconoscimento automatico delle unità interne,accesso via web di serie, tipo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Intelligent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Touch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Manager.</w:t>
      </w:r>
    </w:p>
    <w:p w:rsidR="00CB61C8" w:rsidRPr="00177DB6" w:rsidRDefault="00CB61C8" w:rsidP="00CB61C8">
      <w:pPr>
        <w:numPr>
          <w:ilvl w:val="0"/>
          <w:numId w:val="4"/>
        </w:numPr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lastRenderedPageBreak/>
        <w:t>Possibilità di interfacciamento con bus di comunicazione per sistemi BMS (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Bulding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Management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Systems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) a protocollo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LONworks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® e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BACnet®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. </w:t>
      </w:r>
    </w:p>
    <w:p w:rsidR="00CB61C8" w:rsidRPr="00177DB6" w:rsidRDefault="00CB61C8" w:rsidP="00CB61C8">
      <w:pPr>
        <w:numPr>
          <w:ilvl w:val="0"/>
          <w:numId w:val="7"/>
        </w:numPr>
        <w:tabs>
          <w:tab w:val="clear" w:pos="720"/>
          <w:tab w:val="num" w:pos="284"/>
        </w:tabs>
        <w:autoSpaceDE w:val="0"/>
        <w:autoSpaceDN w:val="0"/>
        <w:spacing w:before="120" w:after="0" w:line="360" w:lineRule="auto"/>
        <w:ind w:left="284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Lunghezza massima effettiva totale delle tubazioni 1000 m. Dislivello massimo tra unità esterna ed interne fino a 90 m, dislivello massimo tra le unità interne fino a 30m, distanza massima tra unità esterna e l’unità interna più lontana pari a 165m.</w:t>
      </w:r>
    </w:p>
    <w:p w:rsidR="00CB61C8" w:rsidRPr="00177DB6" w:rsidRDefault="00CB61C8" w:rsidP="00CB61C8">
      <w:pPr>
        <w:numPr>
          <w:ilvl w:val="0"/>
          <w:numId w:val="7"/>
        </w:numPr>
        <w:tabs>
          <w:tab w:val="clear" w:pos="720"/>
          <w:tab w:val="num" w:pos="284"/>
        </w:tabs>
        <w:autoSpaceDE w:val="0"/>
        <w:autoSpaceDN w:val="0"/>
        <w:spacing w:before="120" w:after="0" w:line="360" w:lineRule="auto"/>
        <w:ind w:left="284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Accessori standard: manuale di installazione, morsetto, tubo di collegamento, tampone sigillante, morsetti, fusibili, viti.</w:t>
      </w:r>
    </w:p>
    <w:p w:rsidR="00CB61C8" w:rsidRPr="00177DB6" w:rsidRDefault="00CB61C8" w:rsidP="00CB61C8">
      <w:pPr>
        <w:numPr>
          <w:ilvl w:val="0"/>
          <w:numId w:val="7"/>
        </w:numPr>
        <w:tabs>
          <w:tab w:val="clear" w:pos="720"/>
          <w:tab w:val="num" w:pos="284"/>
        </w:tabs>
        <w:autoSpaceDE w:val="0"/>
        <w:autoSpaceDN w:val="0"/>
        <w:spacing w:before="120" w:after="0" w:line="360" w:lineRule="auto"/>
        <w:ind w:left="284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Dichiarazione di conformità alle direttive europee 89/336/EEC (compatibilità elettromagnetica), 73/23/EEC (bassa tensione) e 98/37/EC (direttiva macchine) fornita con l’unità e alla normativa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RoHS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>.</w:t>
      </w:r>
    </w:p>
    <w:p w:rsidR="00CB61C8" w:rsidRPr="00177DB6" w:rsidRDefault="00CB61C8" w:rsidP="00CB61C8">
      <w:pPr>
        <w:spacing w:line="380" w:lineRule="atLeast"/>
        <w:jc w:val="both"/>
        <w:rPr>
          <w:rFonts w:ascii="Times New Roman" w:hAnsi="Times New Roman" w:cs="Times New Roman"/>
          <w:sz w:val="23"/>
          <w:szCs w:val="23"/>
        </w:rPr>
      </w:pPr>
    </w:p>
    <w:p w:rsidR="00CB61C8" w:rsidRPr="00177DB6" w:rsidRDefault="00CB61C8" w:rsidP="00CB61C8">
      <w:pPr>
        <w:spacing w:line="380" w:lineRule="atLeast"/>
        <w:jc w:val="both"/>
        <w:rPr>
          <w:rFonts w:ascii="Times New Roman" w:hAnsi="Times New Roman" w:cs="Times New Roman"/>
          <w:sz w:val="23"/>
          <w:szCs w:val="23"/>
        </w:rPr>
      </w:pPr>
    </w:p>
    <w:p w:rsidR="00CB61C8" w:rsidRPr="00177DB6" w:rsidRDefault="00E052F6" w:rsidP="00E052F6">
      <w:pPr>
        <w:pStyle w:val="Titolo3"/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</w:pPr>
      <w:bookmarkStart w:id="11" w:name="_Toc458342783"/>
      <w:r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 xml:space="preserve">1.9 </w:t>
      </w:r>
      <w:r w:rsidR="00CB61C8"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 xml:space="preserve">UNITÀ ESTERNE PER SISTEMI  CON UNITA’ VRV o </w:t>
      </w:r>
      <w:r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 xml:space="preserve"> </w:t>
      </w:r>
      <w:r w:rsidR="00CB61C8"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>SISTEMI CON UNITA’ RESIDENZIALI</w:t>
      </w:r>
      <w:r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 xml:space="preserve"> </w:t>
      </w:r>
      <w:r w:rsidR="00CB61C8"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>A POMPA DI CALORE A R-410A</w:t>
      </w:r>
      <w:bookmarkEnd w:id="11"/>
    </w:p>
    <w:p w:rsidR="00CB61C8" w:rsidRPr="00177DB6" w:rsidRDefault="00CB61C8" w:rsidP="00CB61C8">
      <w:pPr>
        <w:ind w:right="-1"/>
        <w:jc w:val="center"/>
        <w:rPr>
          <w:rFonts w:ascii="Times New Roman" w:hAnsi="Times New Roman" w:cs="Times New Roman"/>
          <w:sz w:val="23"/>
          <w:szCs w:val="23"/>
        </w:rPr>
      </w:pPr>
    </w:p>
    <w:p w:rsidR="00CB61C8" w:rsidRPr="00177DB6" w:rsidRDefault="00CB61C8" w:rsidP="00CB61C8">
      <w:pPr>
        <w:pStyle w:val="Corpodeltesto"/>
        <w:spacing w:before="120" w:line="360" w:lineRule="atLeast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Unità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motocondensanti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esterne per sistemi a pompa di calore a R-410A.</w:t>
      </w:r>
    </w:p>
    <w:p w:rsidR="00CB61C8" w:rsidRPr="00177DB6" w:rsidRDefault="00CB61C8" w:rsidP="00CB61C8">
      <w:pPr>
        <w:spacing w:before="12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L’unità dovrà avere le seguenti caratteristiche:</w:t>
      </w:r>
    </w:p>
    <w:p w:rsidR="00CB61C8" w:rsidRPr="00177DB6" w:rsidRDefault="00CB61C8" w:rsidP="00CB61C8">
      <w:pPr>
        <w:numPr>
          <w:ilvl w:val="0"/>
          <w:numId w:val="5"/>
        </w:numPr>
        <w:autoSpaceDE w:val="0"/>
        <w:autoSpaceDN w:val="0"/>
        <w:spacing w:before="12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Tecnologia VRT: La modulazione del carico è ottenuta tramite controllo automatico e dinamico non solo della portata ma anche della temperatura di evaporazione/condensazione del refrigerante ottenendo un risparmio energetico stagionale fino a 125% rispetto a un sistema VRV tradizionale. Il sistema è personalizzabile tra le diverse configurazioni disponibili Automatica, High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Sensible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e Standard. </w:t>
      </w:r>
    </w:p>
    <w:p w:rsidR="00CB61C8" w:rsidRPr="00177DB6" w:rsidRDefault="00CB61C8" w:rsidP="00CB61C8">
      <w:pPr>
        <w:numPr>
          <w:ilvl w:val="0"/>
          <w:numId w:val="5"/>
        </w:numPr>
        <w:autoSpaceDE w:val="0"/>
        <w:autoSpaceDN w:val="0"/>
        <w:spacing w:before="12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Configurazione dell’impianto: la configurazione dell’impianto avviene tramite apposito software con interfaccia grafica semplificata, che gestisce le operazioni di primo avviamento e personalizzazione del sistema.</w:t>
      </w:r>
    </w:p>
    <w:p w:rsidR="00CB61C8" w:rsidRPr="00177DB6" w:rsidRDefault="00CB61C8" w:rsidP="00CB61C8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Possibilità di strutturare sistemi con unità interne VRV o sistemi multi-split con unità residenziali tramite box valvole esterne (BP).</w:t>
      </w:r>
    </w:p>
    <w:p w:rsidR="00CB61C8" w:rsidRPr="00177DB6" w:rsidRDefault="00CB61C8" w:rsidP="00CB61C8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Potenzialità nominale in regime di raffreddamento pari a 22.4 kW e 25 kW in riscaldamento, con EER 3,66 e COP 4,01 alle seguenti condizioni: in raffreddamento temperatura interna 27°CBS/19°CBU, temperatura esterna 35°CBS, in riscaldamento temperatura interna 20°CBS, temperatura esterna 7°CBS/6°CBU, lunghezza equivalente del circuito 7,5 m, dislivello 0 m.</w:t>
      </w:r>
    </w:p>
    <w:p w:rsidR="00CB61C8" w:rsidRPr="00177DB6" w:rsidRDefault="00CB61C8" w:rsidP="00CB61C8">
      <w:pPr>
        <w:numPr>
          <w:ilvl w:val="0"/>
          <w:numId w:val="9"/>
        </w:numPr>
        <w:autoSpaceDE w:val="0"/>
        <w:autoSpaceDN w:val="0"/>
        <w:spacing w:before="12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lastRenderedPageBreak/>
        <w:t>Carrozzeria autoportante in lamiera d’acciaio verniciata dotata di pannelli amovibili, griglie di protezione sulla aspirazione ed espulsione aria di condensazione, attacchi tubazioni refrigerante del tipo a cartella sulla destra (fronte alla macchina), colore bianco avorio avente le dimensioni non superiori a  1430x940x320 mm (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HxLxP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) con peso massimo di 144 kg. Non necessita di basamenti particolari per l’installazione. Possibilità di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staffaggio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a muro.</w:t>
      </w:r>
    </w:p>
    <w:p w:rsidR="00CB61C8" w:rsidRPr="00177DB6" w:rsidRDefault="00CB61C8" w:rsidP="00CB61C8">
      <w:pPr>
        <w:numPr>
          <w:ilvl w:val="0"/>
          <w:numId w:val="9"/>
        </w:numPr>
        <w:autoSpaceDE w:val="0"/>
        <w:autoSpaceDN w:val="0"/>
        <w:spacing w:before="120" w:after="0" w:line="380" w:lineRule="atLeast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1 Compressore ermetico di tipo scroll ottimizzato per l’utilizzo con R410A a superficie di compressione ridotta con motore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brushless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a controllo digitale, azionato da inverter. Raffreddamento con gas compressi che rende superfluo l’uso di un separatore di liquido. Funzionalità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i-Demand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per la limitazione del carico elettrico di punta e avviamento in sequenza dei compressori. </w:t>
      </w:r>
    </w:p>
    <w:p w:rsidR="00CB61C8" w:rsidRPr="00177DB6" w:rsidRDefault="00CB61C8" w:rsidP="00CB61C8">
      <w:pPr>
        <w:numPr>
          <w:ilvl w:val="0"/>
          <w:numId w:val="9"/>
        </w:numPr>
        <w:autoSpaceDE w:val="0"/>
        <w:autoSpaceDN w:val="0"/>
        <w:spacing w:before="120" w:after="0" w:line="380" w:lineRule="atLeast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Circuito frigorifero ad R410A con distribuzione del fluido a due tubi, controllo del refrigerante tramite valvola d’espansione elettronica, olio sintetico, con sistema di equalizzazione avanzato; comprende il ricevitore di liquido, il filtro e il separatore d’olio. Carica di refrigerante non superiore a 4,5 kg.</w:t>
      </w:r>
    </w:p>
    <w:p w:rsidR="00CB61C8" w:rsidRPr="00177DB6" w:rsidRDefault="00CB61C8" w:rsidP="00CB61C8">
      <w:pPr>
        <w:numPr>
          <w:ilvl w:val="0"/>
          <w:numId w:val="9"/>
        </w:numPr>
        <w:autoSpaceDE w:val="0"/>
        <w:autoSpaceDN w:val="0"/>
        <w:spacing w:before="120" w:after="0" w:line="380" w:lineRule="atLeast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Batteria di scambio costituita da tubi di rame rigati internamente Hi-XSS e pacco di alette in alluminio sagomate ad alta efficienza con trattamento anticorrosivo, dotata di griglie di protezione laterali a maglia quadra. La geometria in controcorrente e il sistema e-Pass permettono di ottenere un’alta efficienza di sottoraffreddamento anche con circuiti lunghi e di ridurre la quantità di refrigerante.</w:t>
      </w:r>
    </w:p>
    <w:p w:rsidR="00CB61C8" w:rsidRPr="00177DB6" w:rsidRDefault="00CB61C8" w:rsidP="00CB61C8">
      <w:pPr>
        <w:numPr>
          <w:ilvl w:val="0"/>
          <w:numId w:val="9"/>
        </w:numPr>
        <w:autoSpaceDE w:val="0"/>
        <w:autoSpaceDN w:val="0"/>
        <w:spacing w:before="120" w:after="0" w:line="380" w:lineRule="atLeast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Funzione e-Bridge per il sottoraffreddamento ottimale del refrigerante e il controllo del livello di riempimento del ricevitore.</w:t>
      </w:r>
    </w:p>
    <w:p w:rsidR="00CB61C8" w:rsidRPr="00177DB6" w:rsidRDefault="00CB61C8" w:rsidP="00CB61C8">
      <w:pPr>
        <w:numPr>
          <w:ilvl w:val="0"/>
          <w:numId w:val="9"/>
        </w:numPr>
        <w:autoSpaceDE w:val="0"/>
        <w:autoSpaceDN w:val="0"/>
        <w:spacing w:before="120" w:after="0" w:line="380" w:lineRule="atLeast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2 Ventilatori elicoidali ad espulsione orizzontale, funzionamento silenzioso, griglia di protezione antiturbolenza posta sulla mandata orizzontale dell’aria azionati da  motore elettrico a cc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Brushless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direttamente accoppiato,della potenza di 200W, funzionante a controllo digitale; portata d’aria pari a 140 m3/min. </w:t>
      </w:r>
    </w:p>
    <w:p w:rsidR="00CB61C8" w:rsidRPr="00177DB6" w:rsidRDefault="00CB61C8" w:rsidP="00CB61C8">
      <w:pPr>
        <w:numPr>
          <w:ilvl w:val="0"/>
          <w:numId w:val="9"/>
        </w:numPr>
        <w:autoSpaceDE w:val="0"/>
        <w:autoSpaceDN w:val="0"/>
        <w:spacing w:before="120" w:after="0" w:line="380" w:lineRule="atLeast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Livello di pressione sonora non superiore a 55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dBA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. Possibilità di abbassare ulteriormente il livello sonoro in modalità notturna nei tre gradini da 47 – 44 - 41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dBA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durante il funzionamento notturno; curva caratteristica ottimizzata per il funzionamento a carico parziale. </w:t>
      </w:r>
    </w:p>
    <w:p w:rsidR="00CB61C8" w:rsidRPr="00177DB6" w:rsidRDefault="00CB61C8" w:rsidP="00CB61C8">
      <w:pPr>
        <w:numPr>
          <w:ilvl w:val="0"/>
          <w:numId w:val="9"/>
        </w:numPr>
        <w:autoSpaceDE w:val="0"/>
        <w:autoSpaceDN w:val="0"/>
        <w:spacing w:before="120" w:after="0" w:line="360" w:lineRule="atLeast"/>
        <w:ind w:right="-1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Dispositivi di sicurezza e controllo: il sistema dispone di sensori di controllo per bassa e alta pressione, temperatura aspirazione refrigerante, temperatura olio, temperatura scambiatore di calore e temperatura esterna. Sono inoltre presenti pressostati di sicurezza per l'alta e la bassa pressione (dotati di ripristino manuale tramite telecomando). L'unità è provvista di valvole di intercettazione (valvole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Schrader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) per l'aspirazione, per i tubi del liquido e per gli attacchi di servizio. Il circuito del refrigerante viene sottoposto a pulizia con aspirazione sotto vuoto di umidità, polveri e altri residui. Successivamente viene precaricato con il relativo refrigerante. Microprocessore di sistema per il </w:t>
      </w:r>
      <w:r w:rsidRPr="00177DB6">
        <w:rPr>
          <w:rFonts w:ascii="Times New Roman" w:hAnsi="Times New Roman" w:cs="Times New Roman"/>
          <w:sz w:val="23"/>
          <w:szCs w:val="23"/>
        </w:rPr>
        <w:lastRenderedPageBreak/>
        <w:t xml:space="preserve">controllo e la regolazione dei cicli di funzionamento sia in riscaldamento che in raffreddamento. In grado di gestire tutti i sensori, gli attuatori, i dispositivi di controllo e di sicurezza e gli azionamenti elettrici, nonché di attivare automaticamente la funzione sbrinamento degli scambiatori. </w:t>
      </w:r>
    </w:p>
    <w:p w:rsidR="00CB61C8" w:rsidRPr="00177DB6" w:rsidRDefault="00CB61C8" w:rsidP="00CB61C8">
      <w:pPr>
        <w:numPr>
          <w:ilvl w:val="0"/>
          <w:numId w:val="9"/>
        </w:numPr>
        <w:autoSpaceDE w:val="0"/>
        <w:autoSpaceDN w:val="0"/>
        <w:spacing w:before="120" w:after="0" w:line="380" w:lineRule="atLeast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Attacchi tubazioni: diametro della tubazione del liquido di 9,5mm (a cartella), del gas di 19,1mm (a cartella).</w:t>
      </w:r>
    </w:p>
    <w:p w:rsidR="00CB61C8" w:rsidRPr="00177DB6" w:rsidRDefault="00CB61C8" w:rsidP="00CB61C8">
      <w:pPr>
        <w:numPr>
          <w:ilvl w:val="0"/>
          <w:numId w:val="4"/>
        </w:numPr>
        <w:autoSpaceDE w:val="0"/>
        <w:autoSpaceDN w:val="0"/>
        <w:spacing w:before="120" w:after="0" w:line="380" w:lineRule="atLeast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Collegamento del bus di comunicazione utilizzando un cavo di tipo schermato non polarizzato. (collegare la massa solo all’unità esterna)</w:t>
      </w:r>
    </w:p>
    <w:p w:rsidR="00CB61C8" w:rsidRPr="00177DB6" w:rsidRDefault="00CB61C8" w:rsidP="00CB61C8">
      <w:pPr>
        <w:numPr>
          <w:ilvl w:val="0"/>
          <w:numId w:val="4"/>
        </w:numPr>
        <w:autoSpaceDE w:val="0"/>
        <w:autoSpaceDN w:val="0"/>
        <w:spacing w:before="120" w:after="0" w:line="380" w:lineRule="atLeast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Funzione di autodiagnostica per le unità interne ed esterne tramite il bus dati, accessibile tramite comando manuale locale e/o dispositivo di diagnostica: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Service-Checker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– visualizzazione e memorizzazione di tutti i parametri di processo, per garantire una manutenzione del sistema efficace. Possibilità di stampa dei rapporti di manutenzione. </w:t>
      </w:r>
    </w:p>
    <w:p w:rsidR="00CB61C8" w:rsidRPr="00177DB6" w:rsidRDefault="00CB61C8" w:rsidP="00CB61C8">
      <w:pPr>
        <w:numPr>
          <w:ilvl w:val="0"/>
          <w:numId w:val="4"/>
        </w:numPr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Possibilità di controllo dei consumi tramite collegamento a comando centralizzato nel caso di sistema strutturato con unità interne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vrv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>.</w:t>
      </w:r>
    </w:p>
    <w:p w:rsidR="00CB61C8" w:rsidRPr="00177DB6" w:rsidRDefault="00CB61C8" w:rsidP="00CB61C8">
      <w:pPr>
        <w:numPr>
          <w:ilvl w:val="0"/>
          <w:numId w:val="4"/>
        </w:numPr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Gestione del funzionamento via web tramite collegamento a comando centralizzato.</w:t>
      </w:r>
    </w:p>
    <w:p w:rsidR="00CB61C8" w:rsidRPr="00177DB6" w:rsidRDefault="00CB61C8" w:rsidP="00CB61C8">
      <w:pPr>
        <w:numPr>
          <w:ilvl w:val="0"/>
          <w:numId w:val="4"/>
        </w:numPr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Possibilità di interfacciamento con bus di comunicazione per sistemi BMS (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Bulding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Management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Systems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) a protocollo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LONworks®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,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BACnet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>, MODBUS, KONNEX.</w:t>
      </w:r>
    </w:p>
    <w:p w:rsidR="00CB61C8" w:rsidRPr="00177DB6" w:rsidRDefault="00CB61C8" w:rsidP="00CB61C8">
      <w:pPr>
        <w:numPr>
          <w:ilvl w:val="0"/>
          <w:numId w:val="4"/>
        </w:numPr>
        <w:autoSpaceDE w:val="0"/>
        <w:autoSpaceDN w:val="0"/>
        <w:spacing w:before="120" w:after="0" w:line="360" w:lineRule="atLeast"/>
        <w:ind w:right="-1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Alimentazione elettrica trifase 380 V, 50 Hz.</w:t>
      </w:r>
    </w:p>
    <w:p w:rsidR="00CB61C8" w:rsidRPr="00177DB6" w:rsidRDefault="00CB61C8" w:rsidP="00CB61C8">
      <w:pPr>
        <w:spacing w:before="60" w:line="36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CB61C8" w:rsidRPr="00177DB6" w:rsidRDefault="00CB61C8" w:rsidP="00CB61C8">
      <w:pPr>
        <w:numPr>
          <w:ilvl w:val="0"/>
          <w:numId w:val="4"/>
        </w:numPr>
        <w:autoSpaceDE w:val="0"/>
        <w:autoSpaceDN w:val="0"/>
        <w:spacing w:before="120" w:after="0" w:line="380" w:lineRule="atLeast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Campo di funzionamento:</w:t>
      </w:r>
    </w:p>
    <w:p w:rsidR="00CB61C8" w:rsidRPr="00177DB6" w:rsidRDefault="00CB61C8" w:rsidP="00CB61C8">
      <w:pPr>
        <w:numPr>
          <w:ilvl w:val="0"/>
          <w:numId w:val="4"/>
        </w:numPr>
        <w:autoSpaceDE w:val="0"/>
        <w:autoSpaceDN w:val="0"/>
        <w:spacing w:after="0" w:line="380" w:lineRule="atLeast"/>
        <w:ind w:left="709" w:hanging="284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in raffreddamento da –5°CBS a 46 ° CBS,</w:t>
      </w:r>
    </w:p>
    <w:p w:rsidR="00CB61C8" w:rsidRPr="00177DB6" w:rsidRDefault="00CB61C8" w:rsidP="00CB61C8">
      <w:pPr>
        <w:numPr>
          <w:ilvl w:val="0"/>
          <w:numId w:val="4"/>
        </w:numPr>
        <w:autoSpaceDE w:val="0"/>
        <w:autoSpaceDN w:val="0"/>
        <w:spacing w:after="0" w:line="380" w:lineRule="atLeast"/>
        <w:ind w:left="709" w:hanging="284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in riscaldamento da –20°CBU a 15,5° CBU.</w:t>
      </w:r>
    </w:p>
    <w:p w:rsidR="00CB61C8" w:rsidRPr="00177DB6" w:rsidRDefault="00CB61C8" w:rsidP="00CB61C8">
      <w:pPr>
        <w:spacing w:line="380" w:lineRule="atLeast"/>
        <w:ind w:left="425"/>
        <w:jc w:val="both"/>
        <w:rPr>
          <w:rFonts w:ascii="Times New Roman" w:hAnsi="Times New Roman" w:cs="Times New Roman"/>
          <w:sz w:val="23"/>
          <w:szCs w:val="23"/>
        </w:rPr>
      </w:pPr>
    </w:p>
    <w:p w:rsidR="00CB61C8" w:rsidRPr="00177DB6" w:rsidRDefault="00CB61C8" w:rsidP="00CB61C8">
      <w:pPr>
        <w:numPr>
          <w:ilvl w:val="0"/>
          <w:numId w:val="4"/>
        </w:numPr>
        <w:tabs>
          <w:tab w:val="num" w:pos="284"/>
        </w:tabs>
        <w:autoSpaceDE w:val="0"/>
        <w:autoSpaceDN w:val="0"/>
        <w:spacing w:before="120" w:after="0" w:line="380" w:lineRule="atLeast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Lunghezza massima effettiva totale delle tubazioni 300m nel caso di unità interne VRV; 140m  nel caso di unità interne residenziali. Dislivello massimo tra unità esterna ed interne pari a 50 m (40 m se l’unità esterna è posta ad un livello inferiore rispetto alle interne) nel caso di unità interne VRV. Dislivello massimo tra unità esterna ed interne pari a 30 m nel caso di unità interne residenziali.</w:t>
      </w:r>
    </w:p>
    <w:p w:rsidR="00CB61C8" w:rsidRPr="00177DB6" w:rsidRDefault="00CB61C8" w:rsidP="00CB61C8">
      <w:pPr>
        <w:pStyle w:val="Paragrafoelenco"/>
        <w:rPr>
          <w:rFonts w:eastAsiaTheme="minorHAnsi"/>
          <w:sz w:val="23"/>
          <w:szCs w:val="23"/>
          <w:lang w:eastAsia="en-US"/>
        </w:rPr>
      </w:pPr>
    </w:p>
    <w:p w:rsidR="00CB61C8" w:rsidRPr="00177DB6" w:rsidRDefault="00CB61C8" w:rsidP="00CB61C8">
      <w:pPr>
        <w:numPr>
          <w:ilvl w:val="0"/>
          <w:numId w:val="4"/>
        </w:numPr>
        <w:tabs>
          <w:tab w:val="num" w:pos="284"/>
        </w:tabs>
        <w:autoSpaceDE w:val="0"/>
        <w:autoSpaceDN w:val="0"/>
        <w:spacing w:before="120" w:after="0" w:line="380" w:lineRule="atLeast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Lunghezza equivalente del ramo tra unità esterna ed unità interna più lontana, 130m per utilizzo con unità VRV; 100m per utilizzo con unità residenziali</w:t>
      </w:r>
    </w:p>
    <w:p w:rsidR="00CB61C8" w:rsidRPr="00177DB6" w:rsidRDefault="00CB61C8" w:rsidP="00CB61C8">
      <w:pPr>
        <w:spacing w:before="120" w:line="380" w:lineRule="atLeast"/>
        <w:jc w:val="both"/>
        <w:rPr>
          <w:rFonts w:ascii="Times New Roman" w:hAnsi="Times New Roman" w:cs="Times New Roman"/>
          <w:sz w:val="23"/>
          <w:szCs w:val="23"/>
        </w:rPr>
      </w:pPr>
    </w:p>
    <w:p w:rsidR="00CB61C8" w:rsidRPr="00177DB6" w:rsidRDefault="00CB61C8" w:rsidP="00CB61C8">
      <w:pPr>
        <w:numPr>
          <w:ilvl w:val="0"/>
          <w:numId w:val="4"/>
        </w:numPr>
        <w:autoSpaceDE w:val="0"/>
        <w:autoSpaceDN w:val="0"/>
        <w:spacing w:after="0" w:line="380" w:lineRule="atLeast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La potenza delle unità interne collegate deve essere compresa tra il 50% e il 130 % di quella erogata dalla pompa di calore nel caso di unità interne VRV; deve essere compresa tra il 80% e il 130 % di quella erogata dalla pompa di calore nel caso di unità interne residenziali</w:t>
      </w:r>
    </w:p>
    <w:p w:rsidR="00CB61C8" w:rsidRPr="00177DB6" w:rsidRDefault="00CB61C8" w:rsidP="00CB61C8">
      <w:pPr>
        <w:spacing w:line="380" w:lineRule="atLeast"/>
        <w:jc w:val="both"/>
        <w:rPr>
          <w:rFonts w:ascii="Times New Roman" w:hAnsi="Times New Roman" w:cs="Times New Roman"/>
          <w:sz w:val="23"/>
          <w:szCs w:val="23"/>
        </w:rPr>
      </w:pPr>
    </w:p>
    <w:p w:rsidR="00CB61C8" w:rsidRPr="00177DB6" w:rsidRDefault="00CB61C8" w:rsidP="00CB61C8">
      <w:pPr>
        <w:numPr>
          <w:ilvl w:val="0"/>
          <w:numId w:val="7"/>
        </w:numPr>
        <w:tabs>
          <w:tab w:val="clear" w:pos="720"/>
          <w:tab w:val="num" w:pos="284"/>
        </w:tabs>
        <w:autoSpaceDE w:val="0"/>
        <w:autoSpaceDN w:val="0"/>
        <w:spacing w:before="120" w:after="0" w:line="380" w:lineRule="atLeast"/>
        <w:ind w:left="284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Dichiarazione di conformità alle direttive europee 89/336/EEC (compatibilità elettromagnetica), 73/23/EEC (bassa tensione) e 98/37/EC (direttiva macchine) fornita con l’unità.</w:t>
      </w:r>
    </w:p>
    <w:p w:rsidR="00CB61C8" w:rsidRPr="00177DB6" w:rsidRDefault="00CB61C8" w:rsidP="00CB61C8">
      <w:pPr>
        <w:spacing w:line="380" w:lineRule="atLeast"/>
        <w:jc w:val="both"/>
        <w:rPr>
          <w:rFonts w:ascii="Times New Roman" w:hAnsi="Times New Roman" w:cs="Times New Roman"/>
          <w:sz w:val="23"/>
          <w:szCs w:val="23"/>
        </w:rPr>
      </w:pPr>
    </w:p>
    <w:p w:rsidR="00CB61C8" w:rsidRPr="00177DB6" w:rsidRDefault="00CB61C8" w:rsidP="00CB61C8">
      <w:pPr>
        <w:spacing w:line="380" w:lineRule="atLeast"/>
        <w:jc w:val="both"/>
        <w:rPr>
          <w:rFonts w:ascii="Times New Roman" w:hAnsi="Times New Roman" w:cs="Times New Roman"/>
          <w:sz w:val="23"/>
          <w:szCs w:val="23"/>
        </w:rPr>
      </w:pPr>
    </w:p>
    <w:p w:rsidR="00CB61C8" w:rsidRPr="00177DB6" w:rsidRDefault="00CB61C8" w:rsidP="00CB61C8">
      <w:pPr>
        <w:spacing w:line="380" w:lineRule="atLeast"/>
        <w:jc w:val="both"/>
        <w:rPr>
          <w:rFonts w:ascii="Times New Roman" w:hAnsi="Times New Roman" w:cs="Times New Roman"/>
          <w:sz w:val="23"/>
          <w:szCs w:val="23"/>
        </w:rPr>
      </w:pPr>
    </w:p>
    <w:p w:rsidR="00CB61C8" w:rsidRPr="00177DB6" w:rsidRDefault="00E052F6" w:rsidP="00E052F6">
      <w:pPr>
        <w:pStyle w:val="Titolo3"/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</w:pPr>
      <w:bookmarkStart w:id="12" w:name="_Toc458342784"/>
      <w:r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 xml:space="preserve">1.10 </w:t>
      </w:r>
      <w:r w:rsidR="00CB61C8"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>UNITÀ ESTERNE PER SISTEMI  CON UNITA’ VRV o  SISTEMI CON UNITA’ RESIDENZIALI</w:t>
      </w:r>
      <w:r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 xml:space="preserve"> </w:t>
      </w:r>
      <w:r w:rsidR="00CB61C8" w:rsidRPr="00177DB6">
        <w:rPr>
          <w:rFonts w:ascii="Times New Roman" w:eastAsiaTheme="minorHAnsi" w:hAnsi="Times New Roman" w:cs="Times New Roman"/>
          <w:b w:val="0"/>
          <w:bCs w:val="0"/>
          <w:color w:val="auto"/>
          <w:sz w:val="23"/>
          <w:szCs w:val="23"/>
        </w:rPr>
        <w:t>A POMPA DI CALORE A R-410A</w:t>
      </w:r>
      <w:bookmarkEnd w:id="12"/>
    </w:p>
    <w:p w:rsidR="00CB61C8" w:rsidRPr="00177DB6" w:rsidRDefault="00CB61C8" w:rsidP="00CB61C8">
      <w:pPr>
        <w:pStyle w:val="Corpodeltesto"/>
        <w:spacing w:before="120" w:line="360" w:lineRule="atLeast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Unità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motocondensanti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esterne per sistemi a pompa di calore a R-410A.</w:t>
      </w:r>
    </w:p>
    <w:p w:rsidR="00CB61C8" w:rsidRPr="00177DB6" w:rsidRDefault="00CB61C8" w:rsidP="00CB61C8">
      <w:pPr>
        <w:spacing w:before="12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L’unità dovrà avere le seguenti caratteristiche:</w:t>
      </w:r>
    </w:p>
    <w:p w:rsidR="00CB61C8" w:rsidRPr="00177DB6" w:rsidRDefault="00CB61C8" w:rsidP="00CB61C8">
      <w:pPr>
        <w:numPr>
          <w:ilvl w:val="0"/>
          <w:numId w:val="5"/>
        </w:numPr>
        <w:autoSpaceDE w:val="0"/>
        <w:autoSpaceDN w:val="0"/>
        <w:spacing w:before="12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Tecnologia VRT: La modulazione del carico è ottenuta tramite controllo automatico e dinamico non solo della portata ma anche della temperatura di evaporazione/condensazione del refrigerante ottenendo un risparmio energetico stagionale fino a 125% rispetto a un sistema VRV tradizionale. Il sistema è personalizzabile tra le diverse configurazioni disponibili Automatica, High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Sensible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e Standard. </w:t>
      </w:r>
    </w:p>
    <w:p w:rsidR="00CB61C8" w:rsidRPr="00177DB6" w:rsidRDefault="00CB61C8" w:rsidP="00CB61C8">
      <w:pPr>
        <w:numPr>
          <w:ilvl w:val="0"/>
          <w:numId w:val="5"/>
        </w:numPr>
        <w:autoSpaceDE w:val="0"/>
        <w:autoSpaceDN w:val="0"/>
        <w:spacing w:before="12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Configurazione dell’impianto: la configurazione dell’impianto avviene tramite apposito software con interfaccia grafica semplificata, che gestisce le operazioni di primo avviamento e personalizzazione del sistema.</w:t>
      </w:r>
    </w:p>
    <w:p w:rsidR="00CB61C8" w:rsidRPr="00177DB6" w:rsidRDefault="00CB61C8" w:rsidP="00CB61C8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Possibilità di strutturare sistemi con unità interne VRV o sistemi multi-split con unità residenziali tramite box valvole esterne (BP).</w:t>
      </w:r>
    </w:p>
    <w:p w:rsidR="00CB61C8" w:rsidRPr="00177DB6" w:rsidRDefault="00CB61C8" w:rsidP="00CB61C8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Potenzialità nominale in regime di raffreddamento pari a 28 kW e 31.5 kW in riscaldamento, con EER 3,4 e COP 3,78 alle seguenti condizioni: in raffreddamento temperatura interna 27°CBS/19°CBU, temperatura esterna 35°CBS, in riscaldamento temperatura interna 20°CBS, temperatura esterna 7°CBS/6°CBU, lunghezza equivalente del circuito 7,5 m, dislivello 0 m.</w:t>
      </w:r>
    </w:p>
    <w:p w:rsidR="00CB61C8" w:rsidRPr="00177DB6" w:rsidRDefault="00CB61C8" w:rsidP="00CB61C8">
      <w:pPr>
        <w:numPr>
          <w:ilvl w:val="0"/>
          <w:numId w:val="9"/>
        </w:numPr>
        <w:autoSpaceDE w:val="0"/>
        <w:autoSpaceDN w:val="0"/>
        <w:spacing w:before="12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Carrozzeria autoportante in lamiera d’acciaio verniciata dotata di pannelli amovibili, griglie di protezione sulla aspirazione ed espulsione aria di condensazione, attacchi tubazioni refrigerante del tipo a cartella sulla destra (fronte alla macchina), colore bianco avorio avente le dimensioni non superiori a  1615x940x460 mm (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HxLxP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) con peso massimo di 175 kg. Non necessita di basamenti particolari per l’installazione. Possibilità di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staffaggio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a muro.</w:t>
      </w:r>
    </w:p>
    <w:p w:rsidR="00CB61C8" w:rsidRPr="00177DB6" w:rsidRDefault="00CB61C8" w:rsidP="00CB61C8">
      <w:pPr>
        <w:numPr>
          <w:ilvl w:val="0"/>
          <w:numId w:val="9"/>
        </w:numPr>
        <w:autoSpaceDE w:val="0"/>
        <w:autoSpaceDN w:val="0"/>
        <w:spacing w:before="120" w:after="0" w:line="380" w:lineRule="atLeast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1 Compressore ermetico di tipo scroll ottimizzato per l’utilizzo con R410A a superficie di compressione ridotta con motore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brushless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a controllo digitale, azionato da inverter. Raffreddamento con gas compressi che rende superfluo l’uso di un separatore di liquido. </w:t>
      </w:r>
      <w:r w:rsidRPr="00177DB6">
        <w:rPr>
          <w:rFonts w:ascii="Times New Roman" w:hAnsi="Times New Roman" w:cs="Times New Roman"/>
          <w:sz w:val="23"/>
          <w:szCs w:val="23"/>
        </w:rPr>
        <w:lastRenderedPageBreak/>
        <w:t xml:space="preserve">Funzionalità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i-Demand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per la limitazione del carico elettrico di punta e avviamento in sequenza dei compressori. </w:t>
      </w:r>
    </w:p>
    <w:p w:rsidR="00CB61C8" w:rsidRPr="00177DB6" w:rsidRDefault="00CB61C8" w:rsidP="00CB61C8">
      <w:pPr>
        <w:numPr>
          <w:ilvl w:val="0"/>
          <w:numId w:val="9"/>
        </w:numPr>
        <w:autoSpaceDE w:val="0"/>
        <w:autoSpaceDN w:val="0"/>
        <w:spacing w:before="120" w:after="0" w:line="380" w:lineRule="atLeast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Circuito frigorifero ad R410A con distribuzione del fluido a due tubi, controllo del refrigerante tramite valvola d’espansione elettronica, olio sintetico, con sistema di equalizzazione avanzato; comprende il ricevitore di liquido, il filtro e il separatore d’olio. Carica di refrigerante non superiore a 7 kg.</w:t>
      </w:r>
    </w:p>
    <w:p w:rsidR="00CB61C8" w:rsidRPr="00177DB6" w:rsidRDefault="00CB61C8" w:rsidP="00CB61C8">
      <w:pPr>
        <w:spacing w:before="120" w:line="380" w:lineRule="atLeast"/>
        <w:ind w:left="360"/>
        <w:jc w:val="both"/>
        <w:rPr>
          <w:rFonts w:ascii="Times New Roman" w:hAnsi="Times New Roman" w:cs="Times New Roman"/>
          <w:sz w:val="23"/>
          <w:szCs w:val="23"/>
        </w:rPr>
      </w:pPr>
    </w:p>
    <w:p w:rsidR="00CB61C8" w:rsidRPr="00177DB6" w:rsidRDefault="00CB61C8" w:rsidP="00CB61C8">
      <w:pPr>
        <w:numPr>
          <w:ilvl w:val="0"/>
          <w:numId w:val="9"/>
        </w:numPr>
        <w:autoSpaceDE w:val="0"/>
        <w:autoSpaceDN w:val="0"/>
        <w:spacing w:before="120" w:after="0" w:line="380" w:lineRule="atLeast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Batteria di scambio costituita da tubi di rame rigati internamente Hi-XSS e pacco di alette in alluminio sagomate ad alta efficienza con trattamento anticorrosivo, dotata di griglie di protezione laterali a maglia quadra. La geometria in controcorrente e il sistema e-Pass permettono di ottenere un’alta efficienza di sottoraffreddamento anche con circuiti lunghi e di ridurre la quantità di refrigerante.</w:t>
      </w:r>
    </w:p>
    <w:p w:rsidR="00CB61C8" w:rsidRPr="00177DB6" w:rsidRDefault="00CB61C8" w:rsidP="00CB61C8">
      <w:pPr>
        <w:numPr>
          <w:ilvl w:val="0"/>
          <w:numId w:val="9"/>
        </w:numPr>
        <w:autoSpaceDE w:val="0"/>
        <w:autoSpaceDN w:val="0"/>
        <w:spacing w:before="120" w:after="0" w:line="380" w:lineRule="atLeast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Funzione e-Bridge per il sottoraffreddamento ottimale del refrigerante e il controllo del livello di riempimento del ricevitore.</w:t>
      </w:r>
    </w:p>
    <w:p w:rsidR="00CB61C8" w:rsidRPr="00177DB6" w:rsidRDefault="00CB61C8" w:rsidP="00CB61C8">
      <w:pPr>
        <w:numPr>
          <w:ilvl w:val="0"/>
          <w:numId w:val="9"/>
        </w:numPr>
        <w:autoSpaceDE w:val="0"/>
        <w:autoSpaceDN w:val="0"/>
        <w:spacing w:before="120" w:after="0" w:line="380" w:lineRule="atLeast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2 Ventilatori elicoidali ad espulsione orizzontale, funzionamento silenzioso, griglia di protezione antiturbolenza posta sulla mandata orizzontale dell’aria azionati da  motore elettrico a cc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Brushless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direttamente accoppiato,della potenza di 200W, funzionante a controllo digitale; portata d’aria pari a 182 m3/min. </w:t>
      </w:r>
    </w:p>
    <w:p w:rsidR="00CB61C8" w:rsidRPr="00177DB6" w:rsidRDefault="00CB61C8" w:rsidP="00CB61C8">
      <w:pPr>
        <w:numPr>
          <w:ilvl w:val="0"/>
          <w:numId w:val="9"/>
        </w:numPr>
        <w:autoSpaceDE w:val="0"/>
        <w:autoSpaceDN w:val="0"/>
        <w:spacing w:before="120" w:after="0" w:line="380" w:lineRule="atLeast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Livello di pressione sonora non superiore a 55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dBA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. Possibilità di abbassare ulteriormente il livello sonoro in modalità notturna nei tre gradini da 47 – 44 - 41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dBA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durante il funzionamento notturno; curva caratteristica ottimizzata per il funzionamento a carico parziale. </w:t>
      </w:r>
    </w:p>
    <w:p w:rsidR="00CB61C8" w:rsidRPr="00177DB6" w:rsidRDefault="00CB61C8" w:rsidP="00CB61C8">
      <w:pPr>
        <w:numPr>
          <w:ilvl w:val="0"/>
          <w:numId w:val="9"/>
        </w:numPr>
        <w:autoSpaceDE w:val="0"/>
        <w:autoSpaceDN w:val="0"/>
        <w:spacing w:before="120" w:after="0" w:line="360" w:lineRule="atLeast"/>
        <w:ind w:right="-1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Dispositivi di sicurezza e controllo: il sistema dispone di sensori di controllo per bassa e alta pressione, temperatura aspirazione refrigerante, temperatura olio, temperatura scambiatore di calore e temperatura esterna. Sono inoltre presenti pressostati di sicurezza per l'alta e la bassa pressione (dotati di ripristino manuale tramite telecomando). L'unità è provvista di valvole di intercettazione (valvole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Schrader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) per l'aspirazione, per i tubi del liquido e per gli attacchi di servizio. Il circuito del refrigerante viene sottoposto a pulizia con aspirazione sotto vuoto di umidità, polveri e altri residui. Successivamente viene precaricato con il relativo refrigerante. Microprocessore di sistema per il controllo e la regolazione dei cicli di funzionamento sia in riscaldamento che in raffreddamento. In grado di gestire tutti i sensori, gli attuatori, i dispositivi di controllo e di sicurezza e gli azionamenti elettrici, nonché di attivare automaticamente la funzione sbrinamento degli scambiatori. </w:t>
      </w:r>
    </w:p>
    <w:p w:rsidR="00CB61C8" w:rsidRPr="00177DB6" w:rsidRDefault="00CB61C8" w:rsidP="00CB61C8">
      <w:pPr>
        <w:numPr>
          <w:ilvl w:val="0"/>
          <w:numId w:val="9"/>
        </w:numPr>
        <w:autoSpaceDE w:val="0"/>
        <w:autoSpaceDN w:val="0"/>
        <w:spacing w:before="120" w:after="0" w:line="380" w:lineRule="atLeast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Attacchi tubazioni: diametro della tubazione del liquido di 9,5mm (a cartella), del gas di 22,2mm (a cartella).</w:t>
      </w:r>
    </w:p>
    <w:p w:rsidR="00CB61C8" w:rsidRPr="00177DB6" w:rsidRDefault="00CB61C8" w:rsidP="00CB61C8">
      <w:pPr>
        <w:numPr>
          <w:ilvl w:val="0"/>
          <w:numId w:val="4"/>
        </w:numPr>
        <w:autoSpaceDE w:val="0"/>
        <w:autoSpaceDN w:val="0"/>
        <w:spacing w:before="120" w:after="0" w:line="380" w:lineRule="atLeast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lastRenderedPageBreak/>
        <w:t>Collegamento del bus di comunicazione utilizzando un cavo di tipo schermato non polarizzato. (collegare la massa solo all’unità esterna)</w:t>
      </w:r>
    </w:p>
    <w:p w:rsidR="00CB61C8" w:rsidRPr="00177DB6" w:rsidRDefault="00CB61C8" w:rsidP="00CB61C8">
      <w:pPr>
        <w:numPr>
          <w:ilvl w:val="0"/>
          <w:numId w:val="4"/>
        </w:numPr>
        <w:autoSpaceDE w:val="0"/>
        <w:autoSpaceDN w:val="0"/>
        <w:spacing w:before="120" w:after="0" w:line="380" w:lineRule="atLeast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Funzione di autodiagnostica per le unità interne ed esterne tramite il bus dati, accessibile tramite comando manuale locale e/o dispositivo di diagnostica: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Service-Checker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– visualizzazione e memorizzazione di tutti i parametri di processo, per garantire una manutenzione del sistema efficace. Possibilità di stampa dei rapporti di manutenzione. </w:t>
      </w:r>
    </w:p>
    <w:p w:rsidR="00CB61C8" w:rsidRPr="00177DB6" w:rsidRDefault="00CB61C8" w:rsidP="00CB61C8">
      <w:pPr>
        <w:numPr>
          <w:ilvl w:val="0"/>
          <w:numId w:val="4"/>
        </w:numPr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 xml:space="preserve">Possibilità di controllo dei consumi tramite collegamento a comando centralizzato nel caso di sistema strutturato con unità interne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vrv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>.</w:t>
      </w:r>
    </w:p>
    <w:p w:rsidR="00CB61C8" w:rsidRPr="00177DB6" w:rsidRDefault="00CB61C8" w:rsidP="00CB61C8">
      <w:pPr>
        <w:numPr>
          <w:ilvl w:val="0"/>
          <w:numId w:val="4"/>
        </w:numPr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Gestione del funzionamento via web tramite collegamento a comando centralizzato.</w:t>
      </w:r>
    </w:p>
    <w:p w:rsidR="00CB61C8" w:rsidRPr="00177DB6" w:rsidRDefault="00CB61C8" w:rsidP="00CB61C8">
      <w:pPr>
        <w:numPr>
          <w:ilvl w:val="0"/>
          <w:numId w:val="4"/>
        </w:numPr>
        <w:spacing w:before="60"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Possibilità di interfacciamento con bus di comunicazione per sistemi BMS (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Bulding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 Management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Systems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) a protocollo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LONworks®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 xml:space="preserve">, </w:t>
      </w:r>
      <w:proofErr w:type="spellStart"/>
      <w:r w:rsidRPr="00177DB6">
        <w:rPr>
          <w:rFonts w:ascii="Times New Roman" w:hAnsi="Times New Roman" w:cs="Times New Roman"/>
          <w:sz w:val="23"/>
          <w:szCs w:val="23"/>
        </w:rPr>
        <w:t>BACnet</w:t>
      </w:r>
      <w:proofErr w:type="spellEnd"/>
      <w:r w:rsidRPr="00177DB6">
        <w:rPr>
          <w:rFonts w:ascii="Times New Roman" w:hAnsi="Times New Roman" w:cs="Times New Roman"/>
          <w:sz w:val="23"/>
          <w:szCs w:val="23"/>
        </w:rPr>
        <w:t>, MODBUS, KONNEX.</w:t>
      </w:r>
    </w:p>
    <w:p w:rsidR="00CB61C8" w:rsidRPr="00177DB6" w:rsidRDefault="00CB61C8" w:rsidP="00CB61C8">
      <w:pPr>
        <w:numPr>
          <w:ilvl w:val="0"/>
          <w:numId w:val="4"/>
        </w:numPr>
        <w:autoSpaceDE w:val="0"/>
        <w:autoSpaceDN w:val="0"/>
        <w:spacing w:before="120" w:after="0" w:line="360" w:lineRule="atLeast"/>
        <w:ind w:right="-1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Alimentazione elettrica trifase 380 V, 50 Hz.</w:t>
      </w:r>
    </w:p>
    <w:p w:rsidR="00CB61C8" w:rsidRPr="00177DB6" w:rsidRDefault="00CB61C8" w:rsidP="00CB61C8">
      <w:pPr>
        <w:spacing w:before="60" w:line="36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CB61C8" w:rsidRPr="00177DB6" w:rsidRDefault="00CB61C8" w:rsidP="00CB61C8">
      <w:pPr>
        <w:numPr>
          <w:ilvl w:val="0"/>
          <w:numId w:val="4"/>
        </w:numPr>
        <w:autoSpaceDE w:val="0"/>
        <w:autoSpaceDN w:val="0"/>
        <w:spacing w:before="120" w:after="0" w:line="380" w:lineRule="atLeast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Campo di funzionamento:</w:t>
      </w:r>
    </w:p>
    <w:p w:rsidR="00CB61C8" w:rsidRPr="00177DB6" w:rsidRDefault="00CB61C8" w:rsidP="00CB61C8">
      <w:pPr>
        <w:numPr>
          <w:ilvl w:val="0"/>
          <w:numId w:val="4"/>
        </w:numPr>
        <w:autoSpaceDE w:val="0"/>
        <w:autoSpaceDN w:val="0"/>
        <w:spacing w:after="0" w:line="380" w:lineRule="atLeast"/>
        <w:ind w:left="709" w:hanging="284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in raffreddamento da –5°CBS a 46 ° CBS,</w:t>
      </w:r>
    </w:p>
    <w:p w:rsidR="00CB61C8" w:rsidRPr="00177DB6" w:rsidRDefault="00CB61C8" w:rsidP="00CB61C8">
      <w:pPr>
        <w:numPr>
          <w:ilvl w:val="0"/>
          <w:numId w:val="4"/>
        </w:numPr>
        <w:autoSpaceDE w:val="0"/>
        <w:autoSpaceDN w:val="0"/>
        <w:spacing w:after="0" w:line="380" w:lineRule="atLeast"/>
        <w:ind w:left="709" w:hanging="284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in riscaldamento da –20°CBU a 15,5° CBU.</w:t>
      </w:r>
    </w:p>
    <w:p w:rsidR="00CB61C8" w:rsidRPr="00177DB6" w:rsidRDefault="00CB61C8" w:rsidP="00CB61C8">
      <w:pPr>
        <w:spacing w:line="380" w:lineRule="atLeast"/>
        <w:ind w:left="425"/>
        <w:jc w:val="both"/>
        <w:rPr>
          <w:rFonts w:ascii="Times New Roman" w:hAnsi="Times New Roman" w:cs="Times New Roman"/>
          <w:sz w:val="23"/>
          <w:szCs w:val="23"/>
        </w:rPr>
      </w:pPr>
    </w:p>
    <w:p w:rsidR="00CB61C8" w:rsidRPr="00177DB6" w:rsidRDefault="00CB61C8" w:rsidP="00CB61C8">
      <w:pPr>
        <w:numPr>
          <w:ilvl w:val="0"/>
          <w:numId w:val="4"/>
        </w:numPr>
        <w:tabs>
          <w:tab w:val="num" w:pos="284"/>
        </w:tabs>
        <w:autoSpaceDE w:val="0"/>
        <w:autoSpaceDN w:val="0"/>
        <w:spacing w:before="120" w:after="0" w:line="380" w:lineRule="atLeast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Lunghezza massima effettiva totale delle tubazioni 300m nel caso di unità interne VRV; 140m  nel caso di unità interne residenziali. Dislivello massimo tra unità esterna ed interne pari a 50 m (40 m se l’unità esterna è posta ad un livello inferiore rispetto alle interne) nel caso di unità interne VRV. Dislivello massimo tra unità esterna ed interne pari a 30 m nel caso di unità interne residenziali.</w:t>
      </w:r>
    </w:p>
    <w:p w:rsidR="00CB61C8" w:rsidRPr="00177DB6" w:rsidRDefault="00CB61C8" w:rsidP="00CB61C8">
      <w:pPr>
        <w:pStyle w:val="Paragrafoelenco"/>
        <w:rPr>
          <w:rFonts w:eastAsiaTheme="minorHAnsi"/>
          <w:sz w:val="23"/>
          <w:szCs w:val="23"/>
          <w:lang w:eastAsia="en-US"/>
        </w:rPr>
      </w:pPr>
    </w:p>
    <w:p w:rsidR="00CB61C8" w:rsidRPr="00177DB6" w:rsidRDefault="00CB61C8" w:rsidP="00CB61C8">
      <w:pPr>
        <w:numPr>
          <w:ilvl w:val="0"/>
          <w:numId w:val="4"/>
        </w:numPr>
        <w:tabs>
          <w:tab w:val="num" w:pos="284"/>
        </w:tabs>
        <w:autoSpaceDE w:val="0"/>
        <w:autoSpaceDN w:val="0"/>
        <w:spacing w:before="120" w:after="0" w:line="380" w:lineRule="atLeast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Lunghezza equivalente del ramo tra unità esterna ed unità interna più lontana, 150m per utilizzo con unità VRV; 100m per utilizzo con unità residenziali</w:t>
      </w:r>
    </w:p>
    <w:p w:rsidR="00CB61C8" w:rsidRPr="00177DB6" w:rsidRDefault="00CB61C8" w:rsidP="00CB61C8">
      <w:pPr>
        <w:spacing w:before="120" w:line="380" w:lineRule="atLeast"/>
        <w:jc w:val="both"/>
        <w:rPr>
          <w:rFonts w:ascii="Times New Roman" w:hAnsi="Times New Roman" w:cs="Times New Roman"/>
          <w:sz w:val="23"/>
          <w:szCs w:val="23"/>
        </w:rPr>
      </w:pPr>
    </w:p>
    <w:p w:rsidR="00CB61C8" w:rsidRPr="00177DB6" w:rsidRDefault="00CB61C8" w:rsidP="00CB61C8">
      <w:pPr>
        <w:numPr>
          <w:ilvl w:val="0"/>
          <w:numId w:val="4"/>
        </w:numPr>
        <w:autoSpaceDE w:val="0"/>
        <w:autoSpaceDN w:val="0"/>
        <w:spacing w:after="0" w:line="380" w:lineRule="atLeast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La potenza delle unità interne collegate deve essere compresa tra il 50% e il 130 % di quella erogata dalla pompa di calore nel caso di unità interne VRV; deve essere compresa tra il 80% e il 130 % di quella erogata dalla pompa di calore nel caso di unità interne residenziali</w:t>
      </w:r>
    </w:p>
    <w:p w:rsidR="00CB61C8" w:rsidRPr="00177DB6" w:rsidRDefault="00CB61C8" w:rsidP="00CB61C8">
      <w:pPr>
        <w:spacing w:line="380" w:lineRule="atLeast"/>
        <w:jc w:val="both"/>
        <w:rPr>
          <w:rFonts w:ascii="Times New Roman" w:hAnsi="Times New Roman" w:cs="Times New Roman"/>
          <w:sz w:val="23"/>
          <w:szCs w:val="23"/>
        </w:rPr>
      </w:pPr>
    </w:p>
    <w:p w:rsidR="00CB61C8" w:rsidRPr="00177DB6" w:rsidRDefault="00CB61C8" w:rsidP="00CB61C8">
      <w:pPr>
        <w:numPr>
          <w:ilvl w:val="0"/>
          <w:numId w:val="7"/>
        </w:numPr>
        <w:tabs>
          <w:tab w:val="clear" w:pos="720"/>
          <w:tab w:val="num" w:pos="284"/>
        </w:tabs>
        <w:autoSpaceDE w:val="0"/>
        <w:autoSpaceDN w:val="0"/>
        <w:spacing w:before="120" w:after="0" w:line="380" w:lineRule="atLeast"/>
        <w:ind w:left="284"/>
        <w:jc w:val="both"/>
        <w:rPr>
          <w:rFonts w:ascii="Times New Roman" w:hAnsi="Times New Roman" w:cs="Times New Roman"/>
          <w:sz w:val="23"/>
          <w:szCs w:val="23"/>
        </w:rPr>
      </w:pPr>
      <w:r w:rsidRPr="00177DB6">
        <w:rPr>
          <w:rFonts w:ascii="Times New Roman" w:hAnsi="Times New Roman" w:cs="Times New Roman"/>
          <w:sz w:val="23"/>
          <w:szCs w:val="23"/>
        </w:rPr>
        <w:t>Dichiarazione di conformità alle direttive europee 89/336/EEC (compatibilità elettromagnetica), 73/23/EEC (bassa tensione) e 98/37/EC (direttiva macchine) fornita con l’unità.</w:t>
      </w:r>
    </w:p>
    <w:p w:rsidR="00CB61C8" w:rsidRDefault="00CB61C8" w:rsidP="00CB61C8">
      <w:pPr>
        <w:spacing w:line="380" w:lineRule="atLeast"/>
        <w:jc w:val="both"/>
        <w:rPr>
          <w:sz w:val="24"/>
          <w:szCs w:val="24"/>
        </w:rPr>
      </w:pPr>
    </w:p>
    <w:p w:rsidR="00CB61C8" w:rsidRDefault="00E052F6" w:rsidP="00E052F6">
      <w:pPr>
        <w:pStyle w:val="Titolo3"/>
      </w:pPr>
      <w:bookmarkStart w:id="13" w:name="_Toc458342785"/>
      <w:r>
        <w:lastRenderedPageBreak/>
        <w:t xml:space="preserve">2 </w:t>
      </w:r>
      <w:r w:rsidR="001673E2">
        <w:t>Recuperatore di calore</w:t>
      </w:r>
      <w:bookmarkEnd w:id="13"/>
    </w:p>
    <w:p w:rsidR="0052757B" w:rsidRDefault="0052757B" w:rsidP="0052757B">
      <w:pPr>
        <w:pStyle w:val="Default"/>
      </w:pPr>
    </w:p>
    <w:p w:rsidR="0052757B" w:rsidRDefault="0052757B" w:rsidP="0052757B">
      <w:pPr>
        <w:pStyle w:val="Default"/>
        <w:rPr>
          <w:sz w:val="23"/>
          <w:szCs w:val="23"/>
        </w:rPr>
      </w:pPr>
      <w:r>
        <w:t xml:space="preserve"> </w:t>
      </w:r>
      <w:r>
        <w:rPr>
          <w:sz w:val="23"/>
          <w:szCs w:val="23"/>
        </w:rPr>
        <w:t xml:space="preserve">Unità per la ventilazione primaria con recupero di calore totale (sensibile e latente) attraverso lo scambio termico fra aria in espulsione ed aria di immissione, a flussi incrociati in controcorrente, per installazione interna ed integrabili in sistemi VRV e SKY, costituite da: </w:t>
      </w:r>
    </w:p>
    <w:p w:rsidR="0052757B" w:rsidRDefault="0052757B" w:rsidP="0052757B">
      <w:pPr>
        <w:pStyle w:val="Default"/>
        <w:numPr>
          <w:ilvl w:val="0"/>
          <w:numId w:val="7"/>
        </w:numPr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Carrozzeria </w:t>
      </w:r>
      <w:r>
        <w:rPr>
          <w:sz w:val="23"/>
          <w:szCs w:val="23"/>
        </w:rPr>
        <w:t xml:space="preserve">in lamiera d’acciaio zincata, dotata di isolamento in schiuma uretanica autoestinguente; filtri di depurazione dell’aria in vello fibroso pluridirezionale. Quadro elettrico in posizione laterale con accesso facilitato per le operazioni di installazione e manutenzione. </w:t>
      </w:r>
    </w:p>
    <w:p w:rsidR="0052757B" w:rsidRDefault="0052757B" w:rsidP="0052757B">
      <w:pPr>
        <w:pStyle w:val="Default"/>
        <w:rPr>
          <w:sz w:val="23"/>
          <w:szCs w:val="23"/>
        </w:rPr>
      </w:pPr>
    </w:p>
    <w:p w:rsidR="0052757B" w:rsidRDefault="0052757B" w:rsidP="0052757B">
      <w:pPr>
        <w:pStyle w:val="Default"/>
        <w:numPr>
          <w:ilvl w:val="0"/>
          <w:numId w:val="7"/>
        </w:numPr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Consumo ridotto </w:t>
      </w:r>
      <w:r>
        <w:rPr>
          <w:sz w:val="23"/>
          <w:szCs w:val="23"/>
        </w:rPr>
        <w:t xml:space="preserve">grazie ai ventilatori </w:t>
      </w:r>
      <w:r>
        <w:rPr>
          <w:b/>
          <w:bCs/>
          <w:sz w:val="23"/>
          <w:szCs w:val="23"/>
        </w:rPr>
        <w:t>DC inverter</w:t>
      </w:r>
      <w:r>
        <w:rPr>
          <w:sz w:val="23"/>
          <w:szCs w:val="23"/>
        </w:rPr>
        <w:t xml:space="preserve">. </w:t>
      </w:r>
    </w:p>
    <w:p w:rsidR="0052757B" w:rsidRDefault="0052757B" w:rsidP="0052757B">
      <w:pPr>
        <w:pStyle w:val="Default"/>
        <w:rPr>
          <w:sz w:val="23"/>
          <w:szCs w:val="23"/>
        </w:rPr>
      </w:pPr>
    </w:p>
    <w:p w:rsidR="0052757B" w:rsidRDefault="0052757B" w:rsidP="0052757B">
      <w:pPr>
        <w:pStyle w:val="Default"/>
        <w:numPr>
          <w:ilvl w:val="0"/>
          <w:numId w:val="7"/>
        </w:numPr>
        <w:rPr>
          <w:sz w:val="23"/>
          <w:szCs w:val="23"/>
        </w:rPr>
      </w:pPr>
      <w:r>
        <w:rPr>
          <w:sz w:val="23"/>
          <w:szCs w:val="23"/>
        </w:rPr>
        <w:t xml:space="preserve">Possibilità di scelta tra </w:t>
      </w:r>
      <w:r>
        <w:rPr>
          <w:b/>
          <w:bCs/>
          <w:sz w:val="23"/>
          <w:szCs w:val="23"/>
        </w:rPr>
        <w:t>15 diverse curve prevalenza-portata</w:t>
      </w:r>
      <w:r>
        <w:rPr>
          <w:sz w:val="23"/>
          <w:szCs w:val="23"/>
        </w:rPr>
        <w:t xml:space="preserve">, riducendo l’utilizzo di serrande e permettendo di raggiungere prevalenze maggiori delle nominali. </w:t>
      </w:r>
    </w:p>
    <w:p w:rsidR="0052757B" w:rsidRDefault="0052757B" w:rsidP="0052757B">
      <w:pPr>
        <w:pStyle w:val="Default"/>
        <w:rPr>
          <w:sz w:val="23"/>
          <w:szCs w:val="23"/>
        </w:rPr>
      </w:pPr>
    </w:p>
    <w:p w:rsidR="0052757B" w:rsidRDefault="0052757B" w:rsidP="0052757B">
      <w:pPr>
        <w:pStyle w:val="Default"/>
        <w:numPr>
          <w:ilvl w:val="0"/>
          <w:numId w:val="7"/>
        </w:numPr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Pacco di scambio termico </w:t>
      </w:r>
      <w:r>
        <w:rPr>
          <w:sz w:val="23"/>
          <w:szCs w:val="23"/>
        </w:rPr>
        <w:t xml:space="preserve">in carta ignifuga con trattamento speciale ad alta efficienza, in posizione per accesso facilitato per le operazioni di installazione e manutenzione. </w:t>
      </w:r>
    </w:p>
    <w:p w:rsidR="0052757B" w:rsidRDefault="0052757B" w:rsidP="0052757B">
      <w:pPr>
        <w:pStyle w:val="Default"/>
        <w:rPr>
          <w:sz w:val="23"/>
          <w:szCs w:val="23"/>
        </w:rPr>
      </w:pPr>
    </w:p>
    <w:p w:rsidR="0052757B" w:rsidRDefault="0052757B" w:rsidP="0052757B">
      <w:pPr>
        <w:pStyle w:val="Default"/>
        <w:numPr>
          <w:ilvl w:val="0"/>
          <w:numId w:val="7"/>
        </w:numPr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Ventilatori </w:t>
      </w:r>
      <w:r>
        <w:rPr>
          <w:sz w:val="23"/>
          <w:szCs w:val="23"/>
        </w:rPr>
        <w:t xml:space="preserve">tangenziali di tipo </w:t>
      </w:r>
      <w:proofErr w:type="spellStart"/>
      <w:r>
        <w:rPr>
          <w:sz w:val="23"/>
          <w:szCs w:val="23"/>
        </w:rPr>
        <w:t>Sirocco</w:t>
      </w:r>
      <w:proofErr w:type="spellEnd"/>
      <w:r>
        <w:rPr>
          <w:sz w:val="23"/>
          <w:szCs w:val="23"/>
        </w:rPr>
        <w:t xml:space="preserve"> a tre velocità trascinati da motori ad induzione bifase tramite circuito derivato permanente artificialmente sfasato, con condensatore del tipo aperto. </w:t>
      </w:r>
    </w:p>
    <w:p w:rsidR="0052757B" w:rsidRDefault="0052757B" w:rsidP="0052757B">
      <w:pPr>
        <w:pStyle w:val="Default"/>
        <w:rPr>
          <w:sz w:val="23"/>
          <w:szCs w:val="23"/>
        </w:rPr>
      </w:pPr>
    </w:p>
    <w:p w:rsidR="0052757B" w:rsidRDefault="0052757B" w:rsidP="0052757B">
      <w:pPr>
        <w:pStyle w:val="Default"/>
        <w:numPr>
          <w:ilvl w:val="0"/>
          <w:numId w:val="7"/>
        </w:numPr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Filtri alta efficienza </w:t>
      </w:r>
      <w:r>
        <w:rPr>
          <w:sz w:val="23"/>
          <w:szCs w:val="23"/>
        </w:rPr>
        <w:t xml:space="preserve">opzionali, di classe EU6, EU7, EU8. </w:t>
      </w:r>
    </w:p>
    <w:p w:rsidR="0052757B" w:rsidRDefault="0052757B" w:rsidP="0052757B">
      <w:pPr>
        <w:pStyle w:val="Default"/>
        <w:rPr>
          <w:sz w:val="23"/>
          <w:szCs w:val="23"/>
        </w:rPr>
      </w:pPr>
    </w:p>
    <w:p w:rsidR="0052757B" w:rsidRDefault="0052757B" w:rsidP="0052757B">
      <w:pPr>
        <w:pStyle w:val="Default"/>
        <w:numPr>
          <w:ilvl w:val="0"/>
          <w:numId w:val="7"/>
        </w:numPr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Serranda di by-pass </w:t>
      </w:r>
      <w:r>
        <w:rPr>
          <w:sz w:val="23"/>
          <w:szCs w:val="23"/>
        </w:rPr>
        <w:t>motorizzata per raffrescamento nelle mezze stagioni (</w:t>
      </w:r>
      <w:proofErr w:type="spellStart"/>
      <w:r>
        <w:rPr>
          <w:b/>
          <w:bCs/>
          <w:sz w:val="23"/>
          <w:szCs w:val="23"/>
        </w:rPr>
        <w:t>free-cooling</w:t>
      </w:r>
      <w:proofErr w:type="spellEnd"/>
      <w:r>
        <w:rPr>
          <w:sz w:val="23"/>
          <w:szCs w:val="23"/>
        </w:rPr>
        <w:t xml:space="preserve">), attraverso la sola ventilazione senza recupero di calore. </w:t>
      </w:r>
    </w:p>
    <w:p w:rsidR="0052757B" w:rsidRDefault="0052757B" w:rsidP="0052757B">
      <w:pPr>
        <w:pStyle w:val="Default"/>
        <w:rPr>
          <w:sz w:val="23"/>
          <w:szCs w:val="23"/>
        </w:rPr>
      </w:pPr>
    </w:p>
    <w:p w:rsidR="0052757B" w:rsidRDefault="0052757B" w:rsidP="0052757B">
      <w:pPr>
        <w:pStyle w:val="Default"/>
        <w:numPr>
          <w:ilvl w:val="0"/>
          <w:numId w:val="7"/>
        </w:numPr>
        <w:rPr>
          <w:sz w:val="23"/>
          <w:szCs w:val="23"/>
        </w:rPr>
      </w:pPr>
      <w:r>
        <w:rPr>
          <w:b/>
          <w:bCs/>
          <w:sz w:val="23"/>
          <w:szCs w:val="23"/>
        </w:rPr>
        <w:t>Modalità “</w:t>
      </w:r>
      <w:proofErr w:type="spellStart"/>
      <w:r>
        <w:rPr>
          <w:b/>
          <w:bCs/>
          <w:sz w:val="23"/>
          <w:szCs w:val="23"/>
        </w:rPr>
        <w:t>Fresh</w:t>
      </w:r>
      <w:proofErr w:type="spellEnd"/>
      <w:r>
        <w:rPr>
          <w:b/>
          <w:bCs/>
          <w:sz w:val="23"/>
          <w:szCs w:val="23"/>
        </w:rPr>
        <w:t xml:space="preserve"> up” </w:t>
      </w:r>
      <w:r>
        <w:rPr>
          <w:sz w:val="23"/>
          <w:szCs w:val="23"/>
        </w:rPr>
        <w:t xml:space="preserve">per l’impostazione della portata d’aria differenziata di immissione e di ripresa e la possibilità di variare la pressione del locale servito. </w:t>
      </w:r>
    </w:p>
    <w:p w:rsidR="0052757B" w:rsidRDefault="0052757B" w:rsidP="0052757B">
      <w:pPr>
        <w:pStyle w:val="Default"/>
        <w:rPr>
          <w:sz w:val="23"/>
          <w:szCs w:val="23"/>
        </w:rPr>
      </w:pPr>
    </w:p>
    <w:p w:rsidR="0052757B" w:rsidRDefault="0052757B" w:rsidP="0052757B">
      <w:pPr>
        <w:pStyle w:val="Default"/>
        <w:numPr>
          <w:ilvl w:val="0"/>
          <w:numId w:val="7"/>
        </w:numPr>
        <w:rPr>
          <w:sz w:val="23"/>
          <w:szCs w:val="23"/>
        </w:rPr>
      </w:pPr>
      <w:r>
        <w:rPr>
          <w:sz w:val="23"/>
          <w:szCs w:val="23"/>
        </w:rPr>
        <w:t xml:space="preserve">Integrazione opzionale del </w:t>
      </w:r>
      <w:r>
        <w:rPr>
          <w:b/>
          <w:bCs/>
          <w:sz w:val="23"/>
          <w:szCs w:val="23"/>
        </w:rPr>
        <w:t>sensore di CO</w:t>
      </w:r>
      <w:r>
        <w:rPr>
          <w:b/>
          <w:bCs/>
          <w:sz w:val="16"/>
          <w:szCs w:val="16"/>
        </w:rPr>
        <w:t xml:space="preserve">2 </w:t>
      </w:r>
      <w:r>
        <w:rPr>
          <w:sz w:val="23"/>
          <w:szCs w:val="23"/>
        </w:rPr>
        <w:t xml:space="preserve">per una maggiore qualità dell’aria. </w:t>
      </w:r>
    </w:p>
    <w:p w:rsidR="0052757B" w:rsidRDefault="0052757B" w:rsidP="0052757B">
      <w:pPr>
        <w:pStyle w:val="Default"/>
        <w:rPr>
          <w:sz w:val="23"/>
          <w:szCs w:val="23"/>
        </w:rPr>
      </w:pPr>
    </w:p>
    <w:p w:rsidR="0052757B" w:rsidRDefault="0052757B" w:rsidP="0052757B">
      <w:pPr>
        <w:pStyle w:val="Default"/>
        <w:numPr>
          <w:ilvl w:val="0"/>
          <w:numId w:val="7"/>
        </w:numPr>
        <w:rPr>
          <w:sz w:val="23"/>
          <w:szCs w:val="23"/>
        </w:rPr>
      </w:pPr>
      <w:r>
        <w:rPr>
          <w:sz w:val="23"/>
          <w:szCs w:val="23"/>
        </w:rPr>
        <w:t xml:space="preserve">Possibilità di </w:t>
      </w:r>
      <w:r>
        <w:rPr>
          <w:b/>
          <w:bCs/>
          <w:sz w:val="23"/>
          <w:szCs w:val="23"/>
        </w:rPr>
        <w:t xml:space="preserve">inserimento ventilatore esterno </w:t>
      </w:r>
      <w:r>
        <w:rPr>
          <w:sz w:val="23"/>
          <w:szCs w:val="23"/>
        </w:rPr>
        <w:t xml:space="preserve">in sinergia con il recuperatore di calore. </w:t>
      </w:r>
    </w:p>
    <w:p w:rsidR="0052757B" w:rsidRDefault="0052757B" w:rsidP="0052757B">
      <w:pPr>
        <w:pStyle w:val="Paragrafoelenco"/>
        <w:rPr>
          <w:sz w:val="23"/>
          <w:szCs w:val="23"/>
        </w:rPr>
      </w:pPr>
    </w:p>
    <w:p w:rsidR="0052757B" w:rsidRDefault="0052757B" w:rsidP="0052757B">
      <w:pPr>
        <w:pStyle w:val="Default"/>
        <w:numPr>
          <w:ilvl w:val="0"/>
          <w:numId w:val="7"/>
        </w:numPr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Comando a filo </w:t>
      </w:r>
      <w:r>
        <w:rPr>
          <w:color w:val="auto"/>
          <w:sz w:val="23"/>
          <w:szCs w:val="23"/>
        </w:rPr>
        <w:t xml:space="preserve">(opzionale) con display a cristalli liquidi per la visualizzazione delle funzioni e pulsante per on/off dell’unità con spia di funzionamento, sportellino di accesso ai tasti di controllo della modalità di funzionamento (automatico, scambio termico, by-pass), della portata di ventilazione (bassa, alta, immissione forzata con ambiente in pressione, estrazione forzata con ambiente in depressione), timer on/off, tasto di ispezione/prova, tasto di reset pulizia filtro. </w:t>
      </w:r>
    </w:p>
    <w:p w:rsidR="0052757B" w:rsidRDefault="0052757B" w:rsidP="0052757B">
      <w:pPr>
        <w:pStyle w:val="Default"/>
        <w:rPr>
          <w:color w:val="auto"/>
          <w:sz w:val="23"/>
          <w:szCs w:val="23"/>
        </w:rPr>
      </w:pPr>
    </w:p>
    <w:p w:rsidR="0052757B" w:rsidRDefault="0052757B" w:rsidP="0052757B">
      <w:pPr>
        <w:pStyle w:val="Default"/>
        <w:numPr>
          <w:ilvl w:val="0"/>
          <w:numId w:val="7"/>
        </w:numPr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Efficienza in recupero </w:t>
      </w:r>
      <w:r>
        <w:rPr>
          <w:color w:val="auto"/>
          <w:sz w:val="23"/>
          <w:szCs w:val="23"/>
        </w:rPr>
        <w:t>di calore sensibile (</w:t>
      </w:r>
      <w:r>
        <w:rPr>
          <w:i/>
          <w:iCs/>
          <w:color w:val="auto"/>
          <w:sz w:val="23"/>
          <w:szCs w:val="23"/>
        </w:rPr>
        <w:t>vedere tabella di seguito</w:t>
      </w:r>
      <w:r>
        <w:rPr>
          <w:color w:val="auto"/>
          <w:sz w:val="23"/>
          <w:szCs w:val="23"/>
        </w:rPr>
        <w:t>); efficienza in recupero di calore totale (</w:t>
      </w:r>
      <w:r>
        <w:rPr>
          <w:i/>
          <w:iCs/>
          <w:color w:val="auto"/>
          <w:sz w:val="23"/>
          <w:szCs w:val="23"/>
        </w:rPr>
        <w:t>vedere tabella di seguito</w:t>
      </w:r>
      <w:r>
        <w:rPr>
          <w:color w:val="auto"/>
          <w:sz w:val="23"/>
          <w:szCs w:val="23"/>
        </w:rPr>
        <w:t xml:space="preserve">). </w:t>
      </w:r>
    </w:p>
    <w:p w:rsidR="0052757B" w:rsidRDefault="0052757B" w:rsidP="0052757B">
      <w:pPr>
        <w:pStyle w:val="Default"/>
        <w:rPr>
          <w:color w:val="auto"/>
          <w:sz w:val="23"/>
          <w:szCs w:val="23"/>
        </w:rPr>
      </w:pPr>
    </w:p>
    <w:p w:rsidR="0052757B" w:rsidRDefault="0052757B" w:rsidP="0052757B">
      <w:pPr>
        <w:pStyle w:val="Default"/>
        <w:numPr>
          <w:ilvl w:val="0"/>
          <w:numId w:val="7"/>
        </w:numPr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Alimentazione: </w:t>
      </w:r>
      <w:r>
        <w:rPr>
          <w:color w:val="auto"/>
          <w:sz w:val="23"/>
          <w:szCs w:val="23"/>
        </w:rPr>
        <w:t>220</w:t>
      </w:r>
      <w:r>
        <w:rPr>
          <w:color w:val="auto"/>
          <w:sz w:val="23"/>
          <w:szCs w:val="23"/>
        </w:rPr>
        <w:t xml:space="preserve">240 V monofase a 50 Hz. </w:t>
      </w:r>
    </w:p>
    <w:p w:rsidR="0052757B" w:rsidRDefault="0052757B" w:rsidP="0052757B">
      <w:pPr>
        <w:pStyle w:val="Default"/>
        <w:rPr>
          <w:color w:val="auto"/>
          <w:sz w:val="23"/>
          <w:szCs w:val="23"/>
        </w:rPr>
      </w:pPr>
    </w:p>
    <w:p w:rsidR="0052757B" w:rsidRDefault="0052757B" w:rsidP="0052757B">
      <w:pPr>
        <w:pStyle w:val="Default"/>
        <w:numPr>
          <w:ilvl w:val="0"/>
          <w:numId w:val="7"/>
        </w:numPr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Collegamento </w:t>
      </w:r>
      <w:r>
        <w:rPr>
          <w:color w:val="auto"/>
          <w:sz w:val="23"/>
          <w:szCs w:val="23"/>
        </w:rPr>
        <w:t xml:space="preserve">al sistema di controllo tramite bus di comunicazione di tipo non polarizzato. </w:t>
      </w:r>
    </w:p>
    <w:p w:rsidR="0052757B" w:rsidRDefault="0052757B" w:rsidP="0052757B">
      <w:pPr>
        <w:pStyle w:val="Default"/>
        <w:rPr>
          <w:color w:val="auto"/>
          <w:sz w:val="23"/>
          <w:szCs w:val="23"/>
        </w:rPr>
      </w:pPr>
    </w:p>
    <w:p w:rsidR="0052757B" w:rsidRDefault="0052757B" w:rsidP="0052757B">
      <w:pPr>
        <w:pStyle w:val="Default"/>
        <w:numPr>
          <w:ilvl w:val="0"/>
          <w:numId w:val="7"/>
        </w:numPr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Gestione del funzionamento via web </w:t>
      </w:r>
      <w:r>
        <w:rPr>
          <w:color w:val="auto"/>
          <w:sz w:val="23"/>
          <w:szCs w:val="23"/>
        </w:rPr>
        <w:t xml:space="preserve">tramite collegamento a comando centralizzato. </w:t>
      </w:r>
    </w:p>
    <w:p w:rsidR="0052757B" w:rsidRDefault="0052757B" w:rsidP="0052757B">
      <w:pPr>
        <w:pStyle w:val="Default"/>
        <w:rPr>
          <w:color w:val="auto"/>
          <w:sz w:val="23"/>
          <w:szCs w:val="23"/>
        </w:rPr>
      </w:pPr>
    </w:p>
    <w:p w:rsidR="0052757B" w:rsidRDefault="0052757B" w:rsidP="0052757B">
      <w:pPr>
        <w:pStyle w:val="Default"/>
        <w:numPr>
          <w:ilvl w:val="0"/>
          <w:numId w:val="7"/>
        </w:numPr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Possibilità di compatibilità </w:t>
      </w:r>
      <w:r>
        <w:rPr>
          <w:color w:val="auto"/>
          <w:sz w:val="23"/>
          <w:szCs w:val="23"/>
        </w:rPr>
        <w:t xml:space="preserve">con bus di comunicazione per sistemi BMS (Building Management </w:t>
      </w:r>
      <w:proofErr w:type="spellStart"/>
      <w:r>
        <w:rPr>
          <w:color w:val="auto"/>
          <w:sz w:val="23"/>
          <w:szCs w:val="23"/>
        </w:rPr>
        <w:t>Systems</w:t>
      </w:r>
      <w:proofErr w:type="spellEnd"/>
      <w:r>
        <w:rPr>
          <w:color w:val="auto"/>
          <w:sz w:val="23"/>
          <w:szCs w:val="23"/>
        </w:rPr>
        <w:t xml:space="preserve">) a protocollo </w:t>
      </w:r>
      <w:proofErr w:type="spellStart"/>
      <w:r>
        <w:rPr>
          <w:color w:val="auto"/>
          <w:sz w:val="23"/>
          <w:szCs w:val="23"/>
        </w:rPr>
        <w:t>LONworks</w:t>
      </w:r>
      <w:proofErr w:type="spellEnd"/>
      <w:r>
        <w:rPr>
          <w:color w:val="auto"/>
          <w:sz w:val="23"/>
          <w:szCs w:val="23"/>
        </w:rPr>
        <w:t xml:space="preserve">, </w:t>
      </w:r>
      <w:proofErr w:type="spellStart"/>
      <w:r>
        <w:rPr>
          <w:color w:val="auto"/>
          <w:sz w:val="23"/>
          <w:szCs w:val="23"/>
        </w:rPr>
        <w:t>Modbus</w:t>
      </w:r>
      <w:proofErr w:type="spellEnd"/>
      <w:r>
        <w:rPr>
          <w:color w:val="auto"/>
          <w:sz w:val="23"/>
          <w:szCs w:val="23"/>
        </w:rPr>
        <w:t xml:space="preserve">, </w:t>
      </w:r>
      <w:proofErr w:type="spellStart"/>
      <w:r>
        <w:rPr>
          <w:color w:val="auto"/>
          <w:sz w:val="23"/>
          <w:szCs w:val="23"/>
        </w:rPr>
        <w:t>Konnex</w:t>
      </w:r>
      <w:proofErr w:type="spellEnd"/>
      <w:r>
        <w:rPr>
          <w:color w:val="auto"/>
          <w:sz w:val="23"/>
          <w:szCs w:val="23"/>
        </w:rPr>
        <w:t xml:space="preserve"> e </w:t>
      </w:r>
      <w:proofErr w:type="spellStart"/>
      <w:r>
        <w:rPr>
          <w:color w:val="auto"/>
          <w:sz w:val="23"/>
          <w:szCs w:val="23"/>
        </w:rPr>
        <w:t>BACnet</w:t>
      </w:r>
      <w:proofErr w:type="spellEnd"/>
      <w:r>
        <w:rPr>
          <w:color w:val="auto"/>
          <w:sz w:val="23"/>
          <w:szCs w:val="23"/>
        </w:rPr>
        <w:t xml:space="preserve">. </w:t>
      </w:r>
    </w:p>
    <w:p w:rsidR="0052757B" w:rsidRDefault="0052757B" w:rsidP="0052757B">
      <w:pPr>
        <w:pStyle w:val="Default"/>
        <w:rPr>
          <w:color w:val="auto"/>
          <w:sz w:val="23"/>
          <w:szCs w:val="23"/>
        </w:rPr>
      </w:pPr>
    </w:p>
    <w:p w:rsidR="0052757B" w:rsidRDefault="0052757B" w:rsidP="0052757B">
      <w:pPr>
        <w:pStyle w:val="Default"/>
        <w:numPr>
          <w:ilvl w:val="0"/>
          <w:numId w:val="7"/>
        </w:numPr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Condizioni di funzionamento </w:t>
      </w:r>
      <w:r>
        <w:rPr>
          <w:color w:val="auto"/>
          <w:sz w:val="23"/>
          <w:szCs w:val="23"/>
        </w:rPr>
        <w:t xml:space="preserve">da -15°C a +50°CBS con massimo 80% di umidità relativa. </w:t>
      </w:r>
    </w:p>
    <w:p w:rsidR="0052757B" w:rsidRDefault="0052757B" w:rsidP="0052757B">
      <w:pPr>
        <w:pStyle w:val="Default"/>
        <w:rPr>
          <w:color w:val="auto"/>
          <w:sz w:val="23"/>
          <w:szCs w:val="23"/>
        </w:rPr>
      </w:pPr>
    </w:p>
    <w:p w:rsidR="0052757B" w:rsidRPr="0052757B" w:rsidRDefault="0052757B" w:rsidP="0052757B">
      <w:pPr>
        <w:pStyle w:val="Default"/>
        <w:numPr>
          <w:ilvl w:val="0"/>
          <w:numId w:val="7"/>
        </w:numPr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lastRenderedPageBreak/>
        <w:t xml:space="preserve">Dichiarazione di conformità </w:t>
      </w:r>
      <w:r>
        <w:rPr>
          <w:color w:val="auto"/>
          <w:sz w:val="23"/>
          <w:szCs w:val="23"/>
        </w:rPr>
        <w:t xml:space="preserve">alle direttive europee 89/336/EEC (compatibilità elettromagnetica), 73/23/EEC (bassa tensione) e 98/37/EC (direttiva macchine) fornita con l’unità. </w:t>
      </w:r>
    </w:p>
    <w:p w:rsidR="001673E2" w:rsidRPr="00571E28" w:rsidRDefault="001673E2" w:rsidP="001673E2">
      <w:pPr>
        <w:suppressAutoHyphens/>
        <w:spacing w:after="0"/>
        <w:ind w:left="-284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pacing w:val="-3"/>
          <w:sz w:val="24"/>
          <w:szCs w:val="24"/>
          <w:lang w:eastAsia="it-IT"/>
        </w:rPr>
        <w:drawing>
          <wp:inline distT="0" distB="0" distL="0" distR="0">
            <wp:extent cx="6800850" cy="4540171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711" cy="4540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73E2" w:rsidRPr="006010D4" w:rsidRDefault="001673E2" w:rsidP="001673E2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i/>
          <w:spacing w:val="-3"/>
          <w:sz w:val="28"/>
          <w:szCs w:val="20"/>
          <w:lang w:eastAsia="ar-SA"/>
        </w:rPr>
      </w:pPr>
    </w:p>
    <w:p w:rsidR="001673E2" w:rsidRDefault="0052757B" w:rsidP="0052757B">
      <w:pPr>
        <w:pStyle w:val="Titolo3"/>
        <w:rPr>
          <w:rFonts w:eastAsia="Times New Roman"/>
          <w:lang w:eastAsia="ar-SA"/>
        </w:rPr>
      </w:pPr>
      <w:bookmarkStart w:id="14" w:name="_Toc458342786"/>
      <w:r>
        <w:rPr>
          <w:rFonts w:eastAsia="Times New Roman"/>
          <w:lang w:eastAsia="ar-SA"/>
        </w:rPr>
        <w:t xml:space="preserve">3 </w:t>
      </w:r>
      <w:r w:rsidR="001673E2" w:rsidRPr="00E052F6">
        <w:rPr>
          <w:rFonts w:eastAsia="Times New Roman"/>
          <w:lang w:eastAsia="ar-SA"/>
        </w:rPr>
        <w:t>Tubazione PEX</w:t>
      </w:r>
      <w:bookmarkEnd w:id="14"/>
    </w:p>
    <w:p w:rsidR="00E052F6" w:rsidRPr="00E052F6" w:rsidRDefault="00E052F6" w:rsidP="001673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</w:p>
    <w:p w:rsidR="00E052F6" w:rsidRPr="00E052F6" w:rsidRDefault="00E052F6" w:rsidP="00E052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Il tubo in polietilene reticolato </w:t>
      </w:r>
      <w:proofErr w:type="spellStart"/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Ercos</w:t>
      </w:r>
      <w:proofErr w:type="spellEnd"/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</w:t>
      </w:r>
      <w:proofErr w:type="spellStart"/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Pe-Xa</w:t>
      </w:r>
      <w:proofErr w:type="spellEnd"/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è ottenuti con il sistema di reticolazione a p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erossidi, ed è classificato nel </w:t>
      </w:r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gruppo </w:t>
      </w:r>
      <w:proofErr w:type="spellStart"/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Pe-Xa</w:t>
      </w:r>
      <w:proofErr w:type="spellEnd"/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.</w:t>
      </w:r>
    </w:p>
    <w:p w:rsidR="00E052F6" w:rsidRPr="00E052F6" w:rsidRDefault="00E052F6" w:rsidP="00E052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Questo processo conferisce al tubo un’elevata resistenza alle alte pre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ssioni e alle alte temperature, superiore ad ogni </w:t>
      </w:r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altro processo di reticolazione per tubi PEX. Quindi si incrementa durabilità e qualità del sistema di applicazione.</w:t>
      </w:r>
    </w:p>
    <w:p w:rsidR="001673E2" w:rsidRPr="00E052F6" w:rsidRDefault="00E052F6" w:rsidP="00E052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Il tubo </w:t>
      </w:r>
      <w:proofErr w:type="spellStart"/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Ercos</w:t>
      </w:r>
      <w:proofErr w:type="spellEnd"/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</w:t>
      </w:r>
      <w:proofErr w:type="spellStart"/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Pe-Xa</w:t>
      </w:r>
      <w:proofErr w:type="spellEnd"/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viene realizzato in tre strati: lo strato interno, i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n </w:t>
      </w:r>
      <w:proofErr w:type="spellStart"/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Pe-Xa</w:t>
      </w:r>
      <w:proofErr w:type="spellEnd"/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, in polietilene ad alta densità reticolato </w:t>
      </w:r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secondo il metodo “A”, lo strato intermedio in materiale polimerico altamente ades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ivo, lo stato esterno, in EVOH, </w:t>
      </w:r>
      <w:proofErr w:type="spellStart"/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etilen-vinil-alcool</w:t>
      </w:r>
      <w:proofErr w:type="spellEnd"/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è una barriera di alcun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e decine di micron che </w:t>
      </w:r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rende il tubo praticamente impermeabile all’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ossigeno </w:t>
      </w:r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riducendo così i problemi corrosivi negli impianti di riscaldamento.</w:t>
      </w:r>
    </w:p>
    <w:p w:rsidR="001673E2" w:rsidRPr="00E052F6" w:rsidRDefault="001673E2" w:rsidP="001673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CARATTERISTICHE FISICHE</w:t>
      </w:r>
    </w:p>
    <w:p w:rsidR="001673E2" w:rsidRPr="00E052F6" w:rsidRDefault="001673E2" w:rsidP="001673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Dimensioni</w:t>
      </w:r>
    </w:p>
    <w:p w:rsidR="001673E2" w:rsidRPr="00E052F6" w:rsidRDefault="00E052F6" w:rsidP="001673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17x2 mm-20X2 mm-</w:t>
      </w:r>
      <w:r w:rsidR="001673E2"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25x2,3 mm</w:t>
      </w:r>
    </w:p>
    <w:p w:rsidR="001673E2" w:rsidRPr="00E052F6" w:rsidRDefault="001673E2" w:rsidP="001673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Densità 951 kg/m3</w:t>
      </w:r>
    </w:p>
    <w:p w:rsidR="001673E2" w:rsidRPr="00E052F6" w:rsidRDefault="001673E2" w:rsidP="001673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Grado di reticolazione ≥70%</w:t>
      </w:r>
    </w:p>
    <w:p w:rsidR="001673E2" w:rsidRPr="00E052F6" w:rsidRDefault="001673E2" w:rsidP="001673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Rugosità 0.007 mm</w:t>
      </w:r>
    </w:p>
    <w:p w:rsidR="001673E2" w:rsidRPr="00E052F6" w:rsidRDefault="001673E2" w:rsidP="001673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Permeabilità all’ossigeno ≤0,32mg/m2d</w:t>
      </w:r>
    </w:p>
    <w:p w:rsidR="001673E2" w:rsidRPr="00E052F6" w:rsidRDefault="001673E2" w:rsidP="001673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CARATTERISTICHE TERMICHE</w:t>
      </w:r>
    </w:p>
    <w:p w:rsidR="001673E2" w:rsidRPr="00E052F6" w:rsidRDefault="001673E2" w:rsidP="001673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lastRenderedPageBreak/>
        <w:t xml:space="preserve">Temperatura </w:t>
      </w:r>
      <w:proofErr w:type="spellStart"/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max</w:t>
      </w:r>
      <w:proofErr w:type="spellEnd"/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di esercizio 90 °C</w:t>
      </w:r>
    </w:p>
    <w:p w:rsidR="001673E2" w:rsidRPr="00E052F6" w:rsidRDefault="001673E2" w:rsidP="001673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Temperatura mal 100 °C</w:t>
      </w:r>
    </w:p>
    <w:p w:rsidR="001673E2" w:rsidRPr="00E052F6" w:rsidRDefault="001673E2" w:rsidP="001673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Temperatura min di esercizio 5 °C</w:t>
      </w:r>
    </w:p>
    <w:p w:rsidR="001673E2" w:rsidRPr="00E052F6" w:rsidRDefault="001673E2" w:rsidP="001673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Dilatazione termica a 120°C &lt;2.5 %</w:t>
      </w:r>
    </w:p>
    <w:p w:rsidR="001673E2" w:rsidRPr="00E052F6" w:rsidRDefault="001673E2" w:rsidP="001673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Coefficiente di espansione lineare 1.4 (10-4) K-1</w:t>
      </w:r>
    </w:p>
    <w:p w:rsidR="001673E2" w:rsidRPr="00E052F6" w:rsidRDefault="001673E2" w:rsidP="001673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Calore specifico a 23°C 2.3 </w:t>
      </w:r>
      <w:proofErr w:type="spellStart"/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Kj</w:t>
      </w:r>
      <w:proofErr w:type="spellEnd"/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/</w:t>
      </w:r>
      <w:proofErr w:type="spellStart"/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kgK</w:t>
      </w:r>
      <w:proofErr w:type="spellEnd"/>
    </w:p>
    <w:p w:rsidR="001673E2" w:rsidRPr="00E052F6" w:rsidRDefault="001673E2" w:rsidP="001673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Conduttività Termica 0.35-0.38 W/</w:t>
      </w:r>
      <w:proofErr w:type="spellStart"/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mK</w:t>
      </w:r>
      <w:proofErr w:type="spellEnd"/>
    </w:p>
    <w:p w:rsidR="001673E2" w:rsidRPr="00E052F6" w:rsidRDefault="001673E2" w:rsidP="001673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Temperatura VICAT 130-132 °C</w:t>
      </w:r>
    </w:p>
    <w:p w:rsidR="001673E2" w:rsidRPr="00E052F6" w:rsidRDefault="001673E2" w:rsidP="001673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CARATTERISTICHE MECCANICHE</w:t>
      </w:r>
    </w:p>
    <w:p w:rsidR="001673E2" w:rsidRPr="00E052F6" w:rsidRDefault="001673E2" w:rsidP="001673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Resistenza a trazione &gt;22 N/mm2</w:t>
      </w:r>
    </w:p>
    <w:p w:rsidR="001673E2" w:rsidRPr="00E052F6" w:rsidRDefault="001673E2" w:rsidP="001673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Allungamento alla rottura &gt;400 %</w:t>
      </w:r>
    </w:p>
    <w:p w:rsidR="001673E2" w:rsidRPr="00E052F6" w:rsidRDefault="001673E2" w:rsidP="001673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Modulo di elasticità a 20°C &gt;800 N/mm2</w:t>
      </w:r>
    </w:p>
    <w:p w:rsidR="001673E2" w:rsidRPr="00E052F6" w:rsidRDefault="001673E2" w:rsidP="001673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Raggio di flessione minimo consentito 5d mm</w:t>
      </w:r>
    </w:p>
    <w:p w:rsidR="001673E2" w:rsidRPr="00E052F6" w:rsidRDefault="001673E2" w:rsidP="001673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Resistenza a pressione interna di12,0Mpa, 20°C ≥1 ore</w:t>
      </w:r>
    </w:p>
    <w:p w:rsidR="001673E2" w:rsidRPr="00E052F6" w:rsidRDefault="001673E2" w:rsidP="001673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Resistenza a pressione interna di 4.8Mpa, 95°C ≥1 ore</w:t>
      </w:r>
    </w:p>
    <w:p w:rsidR="001673E2" w:rsidRPr="00E052F6" w:rsidRDefault="001673E2" w:rsidP="001673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Resistenza a pressione interna di 4.7Mpa, 95°C ≥22 ore</w:t>
      </w:r>
    </w:p>
    <w:p w:rsidR="001673E2" w:rsidRPr="00E052F6" w:rsidRDefault="001673E2" w:rsidP="001673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Resistenza a pressione interna di 4.6Mpa, 95°C ≥165 ore</w:t>
      </w:r>
    </w:p>
    <w:p w:rsidR="001673E2" w:rsidRPr="00E052F6" w:rsidRDefault="001673E2" w:rsidP="001673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Resistenza a pressione interna di 4.4Mpa, 95°C ≥1000 ore</w:t>
      </w:r>
    </w:p>
    <w:p w:rsidR="001673E2" w:rsidRPr="00E052F6" w:rsidRDefault="001673E2" w:rsidP="001673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Resistenza a pressione interna di 2.5Mpa, 95°C ≥1 anni</w:t>
      </w:r>
    </w:p>
    <w:p w:rsidR="001673E2" w:rsidRPr="00E052F6" w:rsidRDefault="001673E2" w:rsidP="001673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CLASSIFICAZIONE SECONDO LA CLASSE APPLICATIVA - NORMA UNI EN ISO 15875</w:t>
      </w:r>
    </w:p>
    <w:p w:rsidR="001673E2" w:rsidRPr="00E052F6" w:rsidRDefault="001673E2" w:rsidP="001673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Dimensione</w:t>
      </w:r>
    </w:p>
    <w:p w:rsidR="001673E2" w:rsidRPr="00E052F6" w:rsidRDefault="001673E2" w:rsidP="001673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Pressione di esercizio (bar) per classe applicativa*</w:t>
      </w:r>
    </w:p>
    <w:p w:rsidR="001673E2" w:rsidRPr="00E052F6" w:rsidRDefault="001673E2" w:rsidP="001673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Classe 1 Classe 2 Classe 4 Classe 5</w:t>
      </w:r>
    </w:p>
    <w:p w:rsidR="001673E2" w:rsidRPr="00E052F6" w:rsidRDefault="001673E2" w:rsidP="001673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17x2 8 8 10 8</w:t>
      </w:r>
    </w:p>
    <w:p w:rsidR="001673E2" w:rsidRPr="00E052F6" w:rsidRDefault="001673E2" w:rsidP="001673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20x2 6 6 8 6</w:t>
      </w:r>
    </w:p>
    <w:p w:rsidR="001673E2" w:rsidRPr="00E052F6" w:rsidRDefault="001673E2" w:rsidP="001673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25x2,3 6 6 8 6</w:t>
      </w:r>
    </w:p>
    <w:p w:rsidR="001673E2" w:rsidRPr="00E052F6" w:rsidRDefault="001673E2" w:rsidP="001673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</w:p>
    <w:p w:rsidR="00CB61C8" w:rsidRPr="00E052F6" w:rsidRDefault="0052757B" w:rsidP="0052757B">
      <w:pPr>
        <w:pStyle w:val="Titolo3"/>
        <w:rPr>
          <w:rFonts w:eastAsia="Times New Roman"/>
          <w:lang w:eastAsia="ar-SA"/>
        </w:rPr>
      </w:pPr>
      <w:bookmarkStart w:id="15" w:name="_Toc458342787"/>
      <w:r>
        <w:rPr>
          <w:rFonts w:eastAsia="Times New Roman"/>
          <w:lang w:eastAsia="ar-SA"/>
        </w:rPr>
        <w:t xml:space="preserve">4 </w:t>
      </w:r>
      <w:r w:rsidR="001673E2" w:rsidRPr="00E052F6">
        <w:rPr>
          <w:rFonts w:eastAsia="Times New Roman"/>
          <w:lang w:eastAsia="ar-SA"/>
        </w:rPr>
        <w:t>Valvola termostatica</w:t>
      </w:r>
      <w:bookmarkEnd w:id="15"/>
    </w:p>
    <w:p w:rsidR="001673E2" w:rsidRPr="00E052F6" w:rsidRDefault="001673E2" w:rsidP="001673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Valvola termostatica per radiatori predisposta per comandi termostatici ed elettrotermici. Attacchi a doppia squadra per tubo rame,</w:t>
      </w:r>
    </w:p>
    <w:p w:rsidR="001673E2" w:rsidRPr="00E052F6" w:rsidRDefault="001673E2" w:rsidP="001673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plastica semplice o multistrato. Attacco al radiatore 1/2” destro o sinistro con codolo fornito di guarnizione di tenuta in EPDM. Corpo in</w:t>
      </w:r>
    </w:p>
    <w:p w:rsidR="001673E2" w:rsidRPr="00E052F6" w:rsidRDefault="001673E2" w:rsidP="001673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ottone. Cromato. Cappuccio bianco RAL 9010 in ABS. Doppia tenuta sull’asta di comando con O-Ring in EPDM. Campo di temperatura</w:t>
      </w:r>
    </w:p>
    <w:p w:rsidR="001673E2" w:rsidRPr="00E052F6" w:rsidRDefault="001673E2" w:rsidP="001673E2">
      <w:pPr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d’esercizio 5÷100°C. Pressione massima d’esercizio 10 bar.</w:t>
      </w:r>
    </w:p>
    <w:p w:rsidR="001673E2" w:rsidRDefault="001673E2" w:rsidP="001673E2">
      <w:r>
        <w:rPr>
          <w:noProof/>
          <w:lang w:eastAsia="it-IT"/>
        </w:rPr>
        <w:drawing>
          <wp:inline distT="0" distB="0" distL="0" distR="0">
            <wp:extent cx="6120130" cy="2476874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476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73E2" w:rsidRPr="00E052F6" w:rsidRDefault="0052757B" w:rsidP="0052757B">
      <w:pPr>
        <w:pStyle w:val="Titolo3"/>
        <w:rPr>
          <w:rFonts w:eastAsia="Times New Roman"/>
          <w:lang w:eastAsia="ar-SA"/>
        </w:rPr>
      </w:pPr>
      <w:bookmarkStart w:id="16" w:name="_Toc458342788"/>
      <w:r>
        <w:rPr>
          <w:rFonts w:eastAsia="Times New Roman"/>
          <w:lang w:eastAsia="ar-SA"/>
        </w:rPr>
        <w:lastRenderedPageBreak/>
        <w:t xml:space="preserve">5 </w:t>
      </w:r>
      <w:r w:rsidR="001673E2" w:rsidRPr="00E052F6">
        <w:rPr>
          <w:rFonts w:eastAsia="Times New Roman"/>
          <w:lang w:eastAsia="ar-SA"/>
        </w:rPr>
        <w:t>Radiatori</w:t>
      </w:r>
      <w:bookmarkEnd w:id="16"/>
    </w:p>
    <w:p w:rsidR="001673E2" w:rsidRPr="00E052F6" w:rsidRDefault="001673E2" w:rsidP="008629B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</w:pPr>
      <w:r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Radiatore componibile in alluminio pressofuso. È disponibile in diversi interassi e nelle due profondità da 96 e 80 mm.</w:t>
      </w:r>
      <w:r w:rsidR="008629BA"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</w:t>
      </w:r>
      <w:r w:rsidR="00E052F6"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Verniciatura</w:t>
      </w:r>
      <w:r w:rsidR="008629BA"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nel colore bianco RAL 901</w:t>
      </w:r>
      <w:r w:rsidR="00E052F6"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0, mediante un duplice processo </w:t>
      </w:r>
      <w:r w:rsidR="008629BA"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integrato (per anaforesi e per via elet</w:t>
      </w:r>
      <w:r w:rsidR="00E052F6"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trostatica con strato finale di </w:t>
      </w:r>
      <w:r w:rsidR="008629BA"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polveri </w:t>
      </w:r>
      <w:proofErr w:type="spellStart"/>
      <w:r w:rsidR="008629BA"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epossipoliesteri</w:t>
      </w:r>
      <w:proofErr w:type="spellEnd"/>
      <w:r w:rsidR="008629BA"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) . Sotto il profilo es</w:t>
      </w:r>
      <w:r w:rsidR="00E052F6"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tetico fruisce dei vantaggi del </w:t>
      </w:r>
      <w:r w:rsidR="008629BA"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radiatore a pannello avvalendosi altresì della</w:t>
      </w:r>
      <w:r w:rsidR="00E052F6"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 xml:space="preserve"> versatilità e flessibilità del </w:t>
      </w:r>
      <w:r w:rsidR="008629BA" w:rsidRPr="00E052F6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radiatore ad elementi. Le caratteristiche della verniciatura, inalterabile nel tempo, resistente ad urti e abrasioni, assicurano una manutenzione ordinaria ed una pulizia assolutamente facili e ridotte al minimo.</w:t>
      </w:r>
    </w:p>
    <w:p w:rsidR="001673E2" w:rsidRDefault="001673E2" w:rsidP="001673E2">
      <w:pPr>
        <w:autoSpaceDE w:val="0"/>
        <w:autoSpaceDN w:val="0"/>
        <w:adjustRightInd w:val="0"/>
        <w:spacing w:after="0" w:line="240" w:lineRule="auto"/>
        <w:rPr>
          <w:rFonts w:ascii="FrutigerLTStd-Roman" w:hAnsi="FrutigerLTStd-Roman" w:cs="FrutigerLTStd-Roman"/>
          <w:sz w:val="18"/>
          <w:szCs w:val="18"/>
        </w:rPr>
      </w:pPr>
      <w:r>
        <w:rPr>
          <w:rFonts w:ascii="FrutigerLTStd-Roman" w:hAnsi="FrutigerLTStd-Roman" w:cs="FrutigerLTStd-Roman"/>
          <w:noProof/>
          <w:sz w:val="18"/>
          <w:szCs w:val="18"/>
          <w:lang w:eastAsia="it-IT"/>
        </w:rPr>
        <w:drawing>
          <wp:inline distT="0" distB="0" distL="0" distR="0">
            <wp:extent cx="6120130" cy="2342955"/>
            <wp:effectExtent l="0" t="0" r="0" b="635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34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57B" w:rsidRDefault="0052757B" w:rsidP="001673E2">
      <w:pPr>
        <w:autoSpaceDE w:val="0"/>
        <w:autoSpaceDN w:val="0"/>
        <w:adjustRightInd w:val="0"/>
        <w:spacing w:after="0" w:line="240" w:lineRule="auto"/>
        <w:rPr>
          <w:rFonts w:ascii="FrutigerLTStd-Roman" w:hAnsi="FrutigerLTStd-Roman" w:cs="FrutigerLTStd-Roman"/>
          <w:sz w:val="18"/>
          <w:szCs w:val="18"/>
        </w:rPr>
      </w:pPr>
    </w:p>
    <w:p w:rsidR="00921285" w:rsidRDefault="00921285" w:rsidP="001673E2">
      <w:pPr>
        <w:autoSpaceDE w:val="0"/>
        <w:autoSpaceDN w:val="0"/>
        <w:adjustRightInd w:val="0"/>
        <w:spacing w:after="0" w:line="240" w:lineRule="auto"/>
        <w:rPr>
          <w:rFonts w:ascii="FrutigerLTStd-Roman" w:hAnsi="FrutigerLTStd-Roman" w:cs="FrutigerLTStd-Roman"/>
          <w:sz w:val="18"/>
          <w:szCs w:val="18"/>
        </w:rPr>
      </w:pPr>
    </w:p>
    <w:p w:rsidR="0052757B" w:rsidRDefault="0052757B" w:rsidP="001673E2">
      <w:pPr>
        <w:autoSpaceDE w:val="0"/>
        <w:autoSpaceDN w:val="0"/>
        <w:adjustRightInd w:val="0"/>
        <w:spacing w:after="0" w:line="240" w:lineRule="auto"/>
        <w:rPr>
          <w:rFonts w:ascii="FrutigerLTStd-Roman" w:hAnsi="FrutigerLTStd-Roman" w:cs="FrutigerLTStd-Roman"/>
          <w:sz w:val="18"/>
          <w:szCs w:val="18"/>
        </w:rPr>
      </w:pPr>
    </w:p>
    <w:p w:rsidR="00921285" w:rsidRDefault="00921285" w:rsidP="00921285">
      <w:pPr>
        <w:rPr>
          <w:b/>
          <w:szCs w:val="24"/>
        </w:rPr>
      </w:pPr>
      <w:r>
        <w:rPr>
          <w:b/>
          <w:szCs w:val="24"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949924911"/>
        <w:docPartObj>
          <w:docPartGallery w:val="Table of Contents"/>
          <w:docPartUnique/>
        </w:docPartObj>
      </w:sdtPr>
      <w:sdtContent>
        <w:p w:rsidR="0052757B" w:rsidRDefault="0052757B">
          <w:pPr>
            <w:pStyle w:val="Titolosommario"/>
          </w:pPr>
          <w:r>
            <w:t>Sommar</w:t>
          </w:r>
          <w:bookmarkStart w:id="17" w:name="_GoBack"/>
          <w:bookmarkEnd w:id="17"/>
          <w:r>
            <w:t>io</w:t>
          </w:r>
        </w:p>
        <w:p w:rsidR="003637EA" w:rsidRDefault="003B0A7E">
          <w:pPr>
            <w:pStyle w:val="Sommario3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r w:rsidRPr="003B0A7E">
            <w:fldChar w:fldCharType="begin"/>
          </w:r>
          <w:r w:rsidR="0052757B">
            <w:instrText xml:space="preserve"> TOC \o "1-3" \h \z \u </w:instrText>
          </w:r>
          <w:r w:rsidRPr="003B0A7E">
            <w:fldChar w:fldCharType="separate"/>
          </w:r>
          <w:hyperlink w:anchor="_Toc458342774" w:history="1">
            <w:r w:rsidR="003637EA" w:rsidRPr="007B3EFB">
              <w:rPr>
                <w:rStyle w:val="Collegamentoipertestuale"/>
                <w:noProof/>
              </w:rPr>
              <w:t>1 Impianto climatizzazione</w:t>
            </w:r>
            <w:r w:rsidR="003637EA">
              <w:rPr>
                <w:noProof/>
                <w:webHidden/>
              </w:rPr>
              <w:tab/>
            </w:r>
            <w:r w:rsidR="003637EA">
              <w:rPr>
                <w:noProof/>
                <w:webHidden/>
              </w:rPr>
              <w:fldChar w:fldCharType="begin"/>
            </w:r>
            <w:r w:rsidR="003637EA">
              <w:rPr>
                <w:noProof/>
                <w:webHidden/>
              </w:rPr>
              <w:instrText xml:space="preserve"> PAGEREF _Toc458342774 \h </w:instrText>
            </w:r>
            <w:r w:rsidR="003637EA">
              <w:rPr>
                <w:noProof/>
                <w:webHidden/>
              </w:rPr>
            </w:r>
            <w:r w:rsidR="003637EA">
              <w:rPr>
                <w:noProof/>
                <w:webHidden/>
              </w:rPr>
              <w:fldChar w:fldCharType="separate"/>
            </w:r>
            <w:r w:rsidR="003637EA">
              <w:rPr>
                <w:noProof/>
                <w:webHidden/>
              </w:rPr>
              <w:t>1</w:t>
            </w:r>
            <w:r w:rsidR="003637EA">
              <w:rPr>
                <w:noProof/>
                <w:webHidden/>
              </w:rPr>
              <w:fldChar w:fldCharType="end"/>
            </w:r>
          </w:hyperlink>
        </w:p>
        <w:p w:rsidR="003637EA" w:rsidRDefault="003637EA">
          <w:pPr>
            <w:pStyle w:val="Sommario3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458342775" w:history="1">
            <w:r w:rsidRPr="007B3EFB">
              <w:rPr>
                <w:rStyle w:val="Collegamentoipertestuale"/>
                <w:rFonts w:ascii="Times New Roman" w:hAnsi="Times New Roman" w:cs="Times New Roman"/>
                <w:noProof/>
              </w:rPr>
              <w:t>1.1 INTELLIGENT TOUCH MANAGER II vers. 1.20.00 SISTEMA DI TELEGESTIONE E CONTROLLO DEGLI IMPIANTI DI CLIMATIZZAZIONE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_Toc458342775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637EA" w:rsidRDefault="003637EA">
          <w:pPr>
            <w:pStyle w:val="Sommario3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458342776" w:history="1">
            <w:r w:rsidRPr="007B3EFB">
              <w:rPr>
                <w:rStyle w:val="Collegamentoipertestuale"/>
                <w:rFonts w:ascii="Times New Roman" w:hAnsi="Times New Roman" w:cs="Times New Roman"/>
                <w:noProof/>
              </w:rPr>
              <w:t>1.2 UNITA’ INTERNE PER SISTEMA VRV AD R410A CANALIZZABILE COMPATTA PER CONTROSOFFITTO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_Toc458342776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637EA" w:rsidRDefault="003637EA">
          <w:pPr>
            <w:pStyle w:val="Sommario3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458342777" w:history="1">
            <w:r w:rsidRPr="007B3EFB">
              <w:rPr>
                <w:rStyle w:val="Collegamentoipertestuale"/>
                <w:rFonts w:ascii="Times New Roman" w:hAnsi="Times New Roman" w:cs="Times New Roman"/>
                <w:noProof/>
              </w:rPr>
              <w:t>1.3 UNITA’ INTERNE PER SISTEMA VRV AD R410A CANALIZZABILE COMPATTA PER CONTROSOFFITTO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_Toc458342777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637EA" w:rsidRDefault="003637EA">
          <w:pPr>
            <w:pStyle w:val="Sommario3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458342778" w:history="1">
            <w:r w:rsidRPr="007B3EFB">
              <w:rPr>
                <w:rStyle w:val="Collegamentoipertestuale"/>
                <w:rFonts w:ascii="Times New Roman" w:hAnsi="Times New Roman" w:cs="Times New Roman"/>
                <w:noProof/>
              </w:rPr>
              <w:t>1.4 UNITA’ INTERNE PER SISTEMA VRV AD R410A CANALIZZABILE COMPATTA PER CONTROSOFFITTO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_Toc458342778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637EA" w:rsidRDefault="003637EA">
          <w:pPr>
            <w:pStyle w:val="Sommario3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458342779" w:history="1">
            <w:r w:rsidRPr="007B3EFB">
              <w:rPr>
                <w:rStyle w:val="Collegamentoipertestuale"/>
                <w:rFonts w:ascii="Times New Roman" w:hAnsi="Times New Roman" w:cs="Times New Roman"/>
                <w:noProof/>
              </w:rPr>
              <w:t>1.5 UNITA’ INTERNE PER SISTEMA VRV AD R410 CANALIZZABILE COMPATTA PER CONTROSOFFITTO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_Toc458342779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637EA" w:rsidRDefault="003637EA">
          <w:pPr>
            <w:pStyle w:val="Sommario3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458342780" w:history="1">
            <w:r w:rsidRPr="007B3EFB">
              <w:rPr>
                <w:rStyle w:val="Collegamentoipertestuale"/>
                <w:rFonts w:ascii="Times New Roman" w:hAnsi="Times New Roman" w:cs="Times New Roman"/>
                <w:noProof/>
              </w:rPr>
              <w:t>1.6 UNITA’ INTERNE PER SISTEMA VRV AD R410 CANALIZZABILE COMPATTA PER CONTROSOFFITTO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_Toc458342780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637EA" w:rsidRDefault="003637EA">
          <w:pPr>
            <w:pStyle w:val="Sommario3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458342781" w:history="1">
            <w:r w:rsidRPr="007B3EFB">
              <w:rPr>
                <w:rStyle w:val="Collegamentoipertestuale"/>
                <w:rFonts w:ascii="Times New Roman" w:hAnsi="Times New Roman" w:cs="Times New Roman"/>
                <w:noProof/>
              </w:rPr>
              <w:t>1.7 UNITA’ ESTERNE PER SISTEMA VRV IV – INVERTER AD R410A A POMPA DI CALORE, con tecnologia VRT, configuratore di impianto.  Unità certificate EUROVENT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_Toc458342781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637EA" w:rsidRDefault="003637EA">
          <w:pPr>
            <w:pStyle w:val="Sommario3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458342782" w:history="1">
            <w:r w:rsidRPr="007B3EFB">
              <w:rPr>
                <w:rStyle w:val="Collegamentoipertestuale"/>
                <w:rFonts w:ascii="Times New Roman" w:hAnsi="Times New Roman" w:cs="Times New Roman"/>
                <w:noProof/>
              </w:rPr>
              <w:t>1.8 UNITA’ ESTERNE PER SISTEMA VRV IV – INVERTER AD R410A A POMPA DI CALORE, con tecnologia VRT,  configuratore di impianto.  Unità certificate EUROVENT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_Toc458342782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637EA" w:rsidRDefault="003637EA">
          <w:pPr>
            <w:pStyle w:val="Sommario3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458342783" w:history="1">
            <w:r w:rsidRPr="007B3EFB">
              <w:rPr>
                <w:rStyle w:val="Collegamentoipertestuale"/>
                <w:rFonts w:ascii="Times New Roman" w:hAnsi="Times New Roman" w:cs="Times New Roman"/>
                <w:noProof/>
              </w:rPr>
              <w:t>1.9 UNITÀ ESTERNE PER SISTEMI  CON UNITA’ VRV o  SISTEMI CON UNITA’ RESIDENZIALI A POMPA DI CALORE A R-410A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_Toc458342783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637EA" w:rsidRDefault="003637EA">
          <w:pPr>
            <w:pStyle w:val="Sommario3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458342784" w:history="1">
            <w:r w:rsidRPr="007B3EFB">
              <w:rPr>
                <w:rStyle w:val="Collegamentoipertestuale"/>
                <w:rFonts w:ascii="Times New Roman" w:hAnsi="Times New Roman" w:cs="Times New Roman"/>
                <w:noProof/>
              </w:rPr>
              <w:t>1.10 UNITÀ ESTERNE PER SISTEMI  CON UNITA’ VRV o  SISTEMI CON UNITA’ RESIDENZIALI A POMPA DI CALORE A R-410A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_Toc458342784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637EA" w:rsidRDefault="003637EA">
          <w:pPr>
            <w:pStyle w:val="Sommario3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458342785" w:history="1">
            <w:r w:rsidRPr="007B3EFB">
              <w:rPr>
                <w:rStyle w:val="Collegamentoipertestuale"/>
                <w:noProof/>
              </w:rPr>
              <w:t>2 Recuperatore di calore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_Toc458342785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637EA" w:rsidRDefault="003637EA">
          <w:pPr>
            <w:pStyle w:val="Sommario3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458342786" w:history="1">
            <w:r w:rsidRPr="007B3EFB">
              <w:rPr>
                <w:rStyle w:val="Collegamentoipertestuale"/>
                <w:rFonts w:eastAsia="Times New Roman"/>
                <w:noProof/>
                <w:lang w:eastAsia="ar-SA"/>
              </w:rPr>
              <w:t>3 Tubazione PEX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_Toc458342786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637EA" w:rsidRDefault="003637EA">
          <w:pPr>
            <w:pStyle w:val="Sommario3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458342787" w:history="1">
            <w:r w:rsidRPr="007B3EFB">
              <w:rPr>
                <w:rStyle w:val="Collegamentoipertestuale"/>
                <w:rFonts w:eastAsia="Times New Roman"/>
                <w:noProof/>
                <w:lang w:eastAsia="ar-SA"/>
              </w:rPr>
              <w:t>4 Valvola termostatica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_Toc458342787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637EA" w:rsidRDefault="003637EA">
          <w:pPr>
            <w:pStyle w:val="Sommario3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458342788" w:history="1">
            <w:r w:rsidRPr="007B3EFB">
              <w:rPr>
                <w:rStyle w:val="Collegamentoipertestuale"/>
                <w:rFonts w:eastAsia="Times New Roman"/>
                <w:noProof/>
                <w:lang w:eastAsia="ar-SA"/>
              </w:rPr>
              <w:t>5 Radiatori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_Toc458342788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2757B" w:rsidRDefault="003B0A7E">
          <w:r>
            <w:rPr>
              <w:b/>
              <w:bCs/>
            </w:rPr>
            <w:fldChar w:fldCharType="end"/>
          </w:r>
        </w:p>
      </w:sdtContent>
    </w:sdt>
    <w:p w:rsidR="001673E2" w:rsidRPr="001673E2" w:rsidRDefault="001673E2" w:rsidP="001673E2">
      <w:pPr>
        <w:autoSpaceDE w:val="0"/>
        <w:autoSpaceDN w:val="0"/>
        <w:adjustRightInd w:val="0"/>
        <w:spacing w:after="0" w:line="240" w:lineRule="auto"/>
        <w:rPr>
          <w:rFonts w:ascii="FrutigerLTStd-Roman" w:hAnsi="FrutigerLTStd-Roman" w:cs="FrutigerLTStd-Roman"/>
          <w:sz w:val="18"/>
          <w:szCs w:val="18"/>
        </w:rPr>
      </w:pPr>
    </w:p>
    <w:sectPr w:rsidR="001673E2" w:rsidRPr="001673E2" w:rsidSect="003B0A7E"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C45" w:rsidRDefault="00E32C45" w:rsidP="0052757B">
      <w:pPr>
        <w:spacing w:after="0" w:line="240" w:lineRule="auto"/>
      </w:pPr>
      <w:r>
        <w:separator/>
      </w:r>
    </w:p>
  </w:endnote>
  <w:endnote w:type="continuationSeparator" w:id="0">
    <w:p w:rsidR="00E32C45" w:rsidRDefault="00E32C45" w:rsidP="00527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LTStd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1099087"/>
      <w:docPartObj>
        <w:docPartGallery w:val="Page Numbers (Bottom of Page)"/>
        <w:docPartUnique/>
      </w:docPartObj>
    </w:sdtPr>
    <w:sdtContent>
      <w:p w:rsidR="00921285" w:rsidRDefault="003B0A7E">
        <w:pPr>
          <w:pStyle w:val="Pidipagina"/>
          <w:jc w:val="right"/>
        </w:pPr>
        <w:r>
          <w:fldChar w:fldCharType="begin"/>
        </w:r>
        <w:r w:rsidR="00921285">
          <w:instrText>PAGE   \* MERGEFORMAT</w:instrText>
        </w:r>
        <w:r>
          <w:fldChar w:fldCharType="separate"/>
        </w:r>
        <w:r w:rsidR="003637EA">
          <w:rPr>
            <w:noProof/>
          </w:rPr>
          <w:t>28</w:t>
        </w:r>
        <w:r>
          <w:fldChar w:fldCharType="end"/>
        </w:r>
      </w:p>
    </w:sdtContent>
  </w:sdt>
  <w:p w:rsidR="00921285" w:rsidRDefault="00921285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C45" w:rsidRDefault="00E32C45" w:rsidP="0052757B">
      <w:pPr>
        <w:spacing w:after="0" w:line="240" w:lineRule="auto"/>
      </w:pPr>
      <w:r>
        <w:separator/>
      </w:r>
    </w:p>
  </w:footnote>
  <w:footnote w:type="continuationSeparator" w:id="0">
    <w:p w:rsidR="00E32C45" w:rsidRDefault="00E32C45" w:rsidP="005275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AED66DB"/>
    <w:multiLevelType w:val="hybridMultilevel"/>
    <w:tmpl w:val="77A2E98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BD769A"/>
    <w:multiLevelType w:val="hybridMultilevel"/>
    <w:tmpl w:val="A4D4CA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5D4348"/>
    <w:multiLevelType w:val="hybridMultilevel"/>
    <w:tmpl w:val="F4BA308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F9972B7"/>
    <w:multiLevelType w:val="hybridMultilevel"/>
    <w:tmpl w:val="ADBC8B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F12E14"/>
    <w:multiLevelType w:val="hybridMultilevel"/>
    <w:tmpl w:val="D5B2B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72637A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7">
    <w:nsid w:val="367326C8"/>
    <w:multiLevelType w:val="hybridMultilevel"/>
    <w:tmpl w:val="3A5E711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60265E35"/>
    <w:multiLevelType w:val="hybridMultilevel"/>
    <w:tmpl w:val="47028C8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39941C5"/>
    <w:multiLevelType w:val="hybridMultilevel"/>
    <w:tmpl w:val="AFDE7C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974AC7"/>
    <w:multiLevelType w:val="hybridMultilevel"/>
    <w:tmpl w:val="5AE2E9A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>
    <w:abstractNumId w:val="7"/>
  </w:num>
  <w:num w:numId="6">
    <w:abstractNumId w:val="6"/>
  </w:num>
  <w:num w:numId="7">
    <w:abstractNumId w:val="4"/>
  </w:num>
  <w:num w:numId="8">
    <w:abstractNumId w:val="7"/>
  </w:num>
  <w:num w:numId="9">
    <w:abstractNumId w:val="3"/>
  </w:num>
  <w:num w:numId="10">
    <w:abstractNumId w:val="5"/>
  </w:num>
  <w:num w:numId="11">
    <w:abstractNumId w:val="9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61C8"/>
    <w:rsid w:val="0016020B"/>
    <w:rsid w:val="001673E2"/>
    <w:rsid w:val="00177DB6"/>
    <w:rsid w:val="003637EA"/>
    <w:rsid w:val="003B0A7E"/>
    <w:rsid w:val="0052757B"/>
    <w:rsid w:val="008629BA"/>
    <w:rsid w:val="00921285"/>
    <w:rsid w:val="00A03C3F"/>
    <w:rsid w:val="00CB61C8"/>
    <w:rsid w:val="00E052F6"/>
    <w:rsid w:val="00E32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B0A7E"/>
  </w:style>
  <w:style w:type="paragraph" w:styleId="Titolo1">
    <w:name w:val="heading 1"/>
    <w:basedOn w:val="Normale"/>
    <w:next w:val="Normale"/>
    <w:link w:val="Titolo1Carattere"/>
    <w:uiPriority w:val="9"/>
    <w:qFormat/>
    <w:rsid w:val="00CB61C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CB61C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E052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uiPriority w:val="99"/>
    <w:qFormat/>
    <w:rsid w:val="00CB61C8"/>
    <w:pPr>
      <w:autoSpaceDE w:val="0"/>
      <w:autoSpaceDN w:val="0"/>
      <w:spacing w:after="0" w:line="240" w:lineRule="auto"/>
      <w:jc w:val="center"/>
    </w:pPr>
    <w:rPr>
      <w:rFonts w:ascii="Times New Roman" w:eastAsia="MS Mincho" w:hAnsi="Times New Roman" w:cs="Times New Roman"/>
      <w:sz w:val="28"/>
      <w:szCs w:val="28"/>
      <w:lang w:eastAsia="ja-JP"/>
    </w:rPr>
  </w:style>
  <w:style w:type="character" w:customStyle="1" w:styleId="TitoloCarattere">
    <w:name w:val="Titolo Carattere"/>
    <w:basedOn w:val="Carpredefinitoparagrafo"/>
    <w:link w:val="Titolo"/>
    <w:uiPriority w:val="99"/>
    <w:rsid w:val="00CB61C8"/>
    <w:rPr>
      <w:rFonts w:ascii="Times New Roman" w:eastAsia="MS Mincho" w:hAnsi="Times New Roman" w:cs="Times New Roman"/>
      <w:sz w:val="28"/>
      <w:szCs w:val="28"/>
      <w:lang w:eastAsia="ja-JP"/>
    </w:rPr>
  </w:style>
  <w:style w:type="paragraph" w:styleId="Sottotitolo">
    <w:name w:val="Subtitle"/>
    <w:basedOn w:val="Normale"/>
    <w:link w:val="SottotitoloCarattere"/>
    <w:uiPriority w:val="99"/>
    <w:qFormat/>
    <w:rsid w:val="00CB61C8"/>
    <w:pPr>
      <w:autoSpaceDE w:val="0"/>
      <w:autoSpaceDN w:val="0"/>
      <w:spacing w:after="0" w:line="240" w:lineRule="auto"/>
      <w:jc w:val="center"/>
    </w:pPr>
    <w:rPr>
      <w:rFonts w:ascii="Times New Roman" w:eastAsia="MS Mincho" w:hAnsi="Times New Roman" w:cs="Times New Roman"/>
      <w:b/>
      <w:bCs/>
      <w:sz w:val="28"/>
      <w:szCs w:val="28"/>
      <w:lang w:eastAsia="ja-JP"/>
    </w:rPr>
  </w:style>
  <w:style w:type="character" w:customStyle="1" w:styleId="SottotitoloCarattere">
    <w:name w:val="Sottotitolo Carattere"/>
    <w:basedOn w:val="Carpredefinitoparagrafo"/>
    <w:link w:val="Sottotitolo"/>
    <w:uiPriority w:val="99"/>
    <w:rsid w:val="00CB61C8"/>
    <w:rPr>
      <w:rFonts w:ascii="Times New Roman" w:eastAsia="MS Mincho" w:hAnsi="Times New Roman" w:cs="Times New Roman"/>
      <w:b/>
      <w:bCs/>
      <w:sz w:val="28"/>
      <w:szCs w:val="28"/>
      <w:lang w:eastAsia="ja-JP"/>
    </w:rPr>
  </w:style>
  <w:style w:type="paragraph" w:styleId="Corpodeltesto2">
    <w:name w:val="Body Text 2"/>
    <w:basedOn w:val="Normale"/>
    <w:link w:val="Corpodeltesto2Carattere"/>
    <w:uiPriority w:val="99"/>
    <w:rsid w:val="00CB61C8"/>
    <w:pPr>
      <w:autoSpaceDE w:val="0"/>
      <w:autoSpaceDN w:val="0"/>
      <w:spacing w:after="0" w:line="360" w:lineRule="atLeast"/>
      <w:ind w:firstLine="397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CB61C8"/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Titolo2Carattere">
    <w:name w:val="Titolo 2 Carattere"/>
    <w:basedOn w:val="Carpredefinitoparagrafo"/>
    <w:link w:val="Titolo2"/>
    <w:uiPriority w:val="9"/>
    <w:rsid w:val="00CB61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B61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orpodeltesto">
    <w:name w:val="Body Text"/>
    <w:basedOn w:val="Normale"/>
    <w:link w:val="CorpodeltestoCarattere"/>
    <w:uiPriority w:val="99"/>
    <w:semiHidden/>
    <w:unhideWhenUsed/>
    <w:rsid w:val="00CB61C8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CB61C8"/>
  </w:style>
  <w:style w:type="paragraph" w:styleId="Paragrafoelenco">
    <w:name w:val="List Paragraph"/>
    <w:basedOn w:val="Normale"/>
    <w:uiPriority w:val="34"/>
    <w:qFormat/>
    <w:rsid w:val="00CB61C8"/>
    <w:pPr>
      <w:autoSpaceDE w:val="0"/>
      <w:autoSpaceDN w:val="0"/>
      <w:spacing w:after="0" w:line="240" w:lineRule="auto"/>
      <w:ind w:left="720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673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673E2"/>
    <w:rPr>
      <w:rFonts w:ascii="Tahoma" w:hAnsi="Tahoma" w:cs="Tahoma"/>
      <w:sz w:val="16"/>
      <w:szCs w:val="1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E052F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5275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nhideWhenUsed/>
    <w:rsid w:val="0052757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52757B"/>
  </w:style>
  <w:style w:type="paragraph" w:styleId="Pidipagina">
    <w:name w:val="footer"/>
    <w:basedOn w:val="Normale"/>
    <w:link w:val="PidipaginaCarattere"/>
    <w:uiPriority w:val="99"/>
    <w:unhideWhenUsed/>
    <w:rsid w:val="0052757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2757B"/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52757B"/>
    <w:pPr>
      <w:outlineLvl w:val="9"/>
    </w:pPr>
    <w:rPr>
      <w:lang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52757B"/>
    <w:pPr>
      <w:spacing w:after="100"/>
      <w:ind w:left="440"/>
    </w:pPr>
  </w:style>
  <w:style w:type="character" w:styleId="Collegamentoipertestuale">
    <w:name w:val="Hyperlink"/>
    <w:basedOn w:val="Carpredefinitoparagrafo"/>
    <w:uiPriority w:val="99"/>
    <w:unhideWhenUsed/>
    <w:rsid w:val="005275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B61C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CB61C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E052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uiPriority w:val="99"/>
    <w:qFormat/>
    <w:rsid w:val="00CB61C8"/>
    <w:pPr>
      <w:autoSpaceDE w:val="0"/>
      <w:autoSpaceDN w:val="0"/>
      <w:spacing w:after="0" w:line="240" w:lineRule="auto"/>
      <w:jc w:val="center"/>
    </w:pPr>
    <w:rPr>
      <w:rFonts w:ascii="Times New Roman" w:eastAsia="MS Mincho" w:hAnsi="Times New Roman" w:cs="Times New Roman"/>
      <w:sz w:val="28"/>
      <w:szCs w:val="28"/>
      <w:lang w:eastAsia="ja-JP"/>
    </w:rPr>
  </w:style>
  <w:style w:type="character" w:customStyle="1" w:styleId="TitoloCarattere">
    <w:name w:val="Titolo Carattere"/>
    <w:basedOn w:val="Carpredefinitoparagrafo"/>
    <w:link w:val="Titolo"/>
    <w:uiPriority w:val="99"/>
    <w:rsid w:val="00CB61C8"/>
    <w:rPr>
      <w:rFonts w:ascii="Times New Roman" w:eastAsia="MS Mincho" w:hAnsi="Times New Roman" w:cs="Times New Roman"/>
      <w:sz w:val="28"/>
      <w:szCs w:val="28"/>
      <w:lang w:eastAsia="ja-JP"/>
    </w:rPr>
  </w:style>
  <w:style w:type="paragraph" w:styleId="Sottotitolo">
    <w:name w:val="Subtitle"/>
    <w:basedOn w:val="Normale"/>
    <w:link w:val="SottotitoloCarattere"/>
    <w:uiPriority w:val="99"/>
    <w:qFormat/>
    <w:rsid w:val="00CB61C8"/>
    <w:pPr>
      <w:autoSpaceDE w:val="0"/>
      <w:autoSpaceDN w:val="0"/>
      <w:spacing w:after="0" w:line="240" w:lineRule="auto"/>
      <w:jc w:val="center"/>
    </w:pPr>
    <w:rPr>
      <w:rFonts w:ascii="Times New Roman" w:eastAsia="MS Mincho" w:hAnsi="Times New Roman" w:cs="Times New Roman"/>
      <w:b/>
      <w:bCs/>
      <w:sz w:val="28"/>
      <w:szCs w:val="28"/>
      <w:lang w:eastAsia="ja-JP"/>
    </w:rPr>
  </w:style>
  <w:style w:type="character" w:customStyle="1" w:styleId="SottotitoloCarattere">
    <w:name w:val="Sottotitolo Carattere"/>
    <w:basedOn w:val="Carpredefinitoparagrafo"/>
    <w:link w:val="Sottotitolo"/>
    <w:uiPriority w:val="99"/>
    <w:rsid w:val="00CB61C8"/>
    <w:rPr>
      <w:rFonts w:ascii="Times New Roman" w:eastAsia="MS Mincho" w:hAnsi="Times New Roman" w:cs="Times New Roman"/>
      <w:b/>
      <w:bCs/>
      <w:sz w:val="28"/>
      <w:szCs w:val="28"/>
      <w:lang w:eastAsia="ja-JP"/>
    </w:rPr>
  </w:style>
  <w:style w:type="paragraph" w:styleId="Corpodeltesto2">
    <w:name w:val="Body Text 2"/>
    <w:basedOn w:val="Normale"/>
    <w:link w:val="Corpodeltesto2Carattere"/>
    <w:uiPriority w:val="99"/>
    <w:rsid w:val="00CB61C8"/>
    <w:pPr>
      <w:autoSpaceDE w:val="0"/>
      <w:autoSpaceDN w:val="0"/>
      <w:spacing w:after="0" w:line="360" w:lineRule="atLeast"/>
      <w:ind w:firstLine="397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CB61C8"/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Titolo2Carattere">
    <w:name w:val="Titolo 2 Carattere"/>
    <w:basedOn w:val="Carpredefinitoparagrafo"/>
    <w:link w:val="Titolo2"/>
    <w:uiPriority w:val="9"/>
    <w:rsid w:val="00CB61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B61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B61C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B61C8"/>
  </w:style>
  <w:style w:type="paragraph" w:styleId="Paragrafoelenco">
    <w:name w:val="List Paragraph"/>
    <w:basedOn w:val="Normale"/>
    <w:uiPriority w:val="34"/>
    <w:qFormat/>
    <w:rsid w:val="00CB61C8"/>
    <w:pPr>
      <w:autoSpaceDE w:val="0"/>
      <w:autoSpaceDN w:val="0"/>
      <w:spacing w:after="0" w:line="240" w:lineRule="auto"/>
      <w:ind w:left="720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673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673E2"/>
    <w:rPr>
      <w:rFonts w:ascii="Tahoma" w:hAnsi="Tahoma" w:cs="Tahoma"/>
      <w:sz w:val="16"/>
      <w:szCs w:val="1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E052F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5275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nhideWhenUsed/>
    <w:rsid w:val="0052757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52757B"/>
  </w:style>
  <w:style w:type="paragraph" w:styleId="Pidipagina">
    <w:name w:val="footer"/>
    <w:basedOn w:val="Normale"/>
    <w:link w:val="PidipaginaCarattere"/>
    <w:uiPriority w:val="99"/>
    <w:unhideWhenUsed/>
    <w:rsid w:val="0052757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2757B"/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52757B"/>
    <w:pPr>
      <w:outlineLvl w:val="9"/>
    </w:pPr>
    <w:rPr>
      <w:lang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52757B"/>
    <w:pPr>
      <w:spacing w:after="100"/>
      <w:ind w:left="440"/>
    </w:pPr>
  </w:style>
  <w:style w:type="character" w:styleId="Collegamentoipertestuale">
    <w:name w:val="Hyperlink"/>
    <w:basedOn w:val="Carpredefinitoparagrafo"/>
    <w:uiPriority w:val="99"/>
    <w:unhideWhenUsed/>
    <w:rsid w:val="005275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2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F71CF-83A9-47F9-9BD4-B214F20F5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28</Pages>
  <Words>9437</Words>
  <Characters>53794</Characters>
  <Application>Microsoft Office Word</Application>
  <DocSecurity>0</DocSecurity>
  <Lines>448</Lines>
  <Paragraphs>126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Fabio Trotta</dc:creator>
  <cp:lastModifiedBy>Moreno</cp:lastModifiedBy>
  <cp:revision>5</cp:revision>
  <dcterms:created xsi:type="dcterms:W3CDTF">2016-08-04T13:43:00Z</dcterms:created>
  <dcterms:modified xsi:type="dcterms:W3CDTF">2016-08-07T12:17:00Z</dcterms:modified>
</cp:coreProperties>
</file>